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0" w:type="dxa"/>
        <w:tblLook w:val="04A0" w:firstRow="1" w:lastRow="0" w:firstColumn="1" w:lastColumn="0" w:noHBand="0" w:noVBand="1"/>
      </w:tblPr>
      <w:tblGrid>
        <w:gridCol w:w="1240"/>
        <w:gridCol w:w="1700"/>
        <w:gridCol w:w="1840"/>
        <w:gridCol w:w="1540"/>
        <w:gridCol w:w="3080"/>
      </w:tblGrid>
      <w:tr w:rsidR="0051075F" w:rsidRPr="00DA11F8" w14:paraId="01525FD3" w14:textId="77777777" w:rsidTr="00DA11F8">
        <w:trPr>
          <w:trHeight w:val="465"/>
        </w:trPr>
        <w:tc>
          <w:tcPr>
            <w:tcW w:w="9400" w:type="dxa"/>
            <w:gridSpan w:val="5"/>
            <w:tcBorders>
              <w:top w:val="nil"/>
              <w:left w:val="nil"/>
              <w:bottom w:val="nil"/>
              <w:right w:val="nil"/>
            </w:tcBorders>
            <w:shd w:val="clear" w:color="auto" w:fill="auto"/>
            <w:vAlign w:val="center"/>
          </w:tcPr>
          <w:p w14:paraId="50EF245A" w14:textId="32ACF211" w:rsidR="0051075F" w:rsidRPr="00DA11F8" w:rsidRDefault="0051075F" w:rsidP="0051075F">
            <w:pPr>
              <w:widowControl/>
              <w:jc w:val="right"/>
              <w:rPr>
                <w:rFonts w:ascii="宋体" w:eastAsia="宋体" w:hAnsi="宋体" w:cs="Arial"/>
                <w:b/>
                <w:bCs/>
                <w:color w:val="000000"/>
                <w:kern w:val="0"/>
                <w:sz w:val="30"/>
                <w:szCs w:val="30"/>
              </w:rPr>
            </w:pPr>
            <w:r>
              <w:rPr>
                <w:rFonts w:ascii="宋体" w:eastAsia="宋体" w:hAnsi="宋体" w:cs="宋体" w:hint="eastAsia"/>
                <w:color w:val="000000"/>
                <w:kern w:val="0"/>
                <w:sz w:val="20"/>
                <w:szCs w:val="20"/>
              </w:rPr>
              <w:t>预算</w:t>
            </w:r>
            <w:r w:rsidR="007B4E23">
              <w:rPr>
                <w:rFonts w:ascii="宋体" w:eastAsia="宋体" w:hAnsi="宋体" w:cs="宋体" w:hint="eastAsia"/>
                <w:color w:val="000000"/>
                <w:kern w:val="0"/>
                <w:sz w:val="20"/>
                <w:szCs w:val="20"/>
              </w:rPr>
              <w:t>10</w:t>
            </w:r>
            <w:bookmarkStart w:id="0" w:name="_GoBack"/>
            <w:bookmarkEnd w:id="0"/>
            <w:r>
              <w:rPr>
                <w:rFonts w:ascii="宋体" w:eastAsia="宋体" w:hAnsi="宋体" w:cs="宋体" w:hint="eastAsia"/>
                <w:color w:val="000000"/>
                <w:kern w:val="0"/>
                <w:sz w:val="20"/>
                <w:szCs w:val="20"/>
              </w:rPr>
              <w:t>表</w:t>
            </w:r>
          </w:p>
        </w:tc>
      </w:tr>
      <w:tr w:rsidR="00DA11F8" w:rsidRPr="00DA11F8" w14:paraId="1B7913D5" w14:textId="77777777" w:rsidTr="00DA11F8">
        <w:trPr>
          <w:trHeight w:val="465"/>
        </w:trPr>
        <w:tc>
          <w:tcPr>
            <w:tcW w:w="9400" w:type="dxa"/>
            <w:gridSpan w:val="5"/>
            <w:tcBorders>
              <w:top w:val="nil"/>
              <w:left w:val="nil"/>
              <w:bottom w:val="nil"/>
              <w:right w:val="nil"/>
            </w:tcBorders>
            <w:shd w:val="clear" w:color="auto" w:fill="auto"/>
            <w:vAlign w:val="center"/>
            <w:hideMark/>
          </w:tcPr>
          <w:p w14:paraId="3BF40538" w14:textId="04D6CDE2" w:rsidR="00DA11F8" w:rsidRPr="00DA11F8" w:rsidRDefault="004323C9" w:rsidP="00DA11F8">
            <w:pPr>
              <w:widowControl/>
              <w:jc w:val="center"/>
              <w:rPr>
                <w:rFonts w:ascii="宋体" w:eastAsia="宋体" w:hAnsi="宋体" w:cs="Arial"/>
                <w:b/>
                <w:bCs/>
                <w:color w:val="000000"/>
                <w:kern w:val="0"/>
                <w:sz w:val="30"/>
                <w:szCs w:val="30"/>
              </w:rPr>
            </w:pPr>
            <w:r>
              <w:rPr>
                <w:rFonts w:ascii="宋体" w:eastAsia="宋体" w:hAnsi="宋体" w:cs="Arial" w:hint="eastAsia"/>
                <w:b/>
                <w:bCs/>
                <w:color w:val="000000"/>
                <w:kern w:val="0"/>
                <w:sz w:val="30"/>
                <w:szCs w:val="30"/>
              </w:rPr>
              <w:t>省科协</w:t>
            </w:r>
            <w:r w:rsidR="00DA11F8" w:rsidRPr="00DA11F8">
              <w:rPr>
                <w:rFonts w:ascii="宋体" w:eastAsia="宋体" w:hAnsi="宋体" w:cs="Arial" w:hint="eastAsia"/>
                <w:b/>
                <w:bCs/>
                <w:color w:val="000000"/>
                <w:kern w:val="0"/>
                <w:sz w:val="30"/>
                <w:szCs w:val="30"/>
              </w:rPr>
              <w:t>整体绩效目标表</w:t>
            </w:r>
          </w:p>
        </w:tc>
      </w:tr>
      <w:tr w:rsidR="00DA11F8" w:rsidRPr="00DA11F8" w14:paraId="3C35D0FF" w14:textId="77777777" w:rsidTr="00DA11F8">
        <w:trPr>
          <w:trHeight w:val="480"/>
        </w:trPr>
        <w:tc>
          <w:tcPr>
            <w:tcW w:w="9400" w:type="dxa"/>
            <w:gridSpan w:val="5"/>
            <w:tcBorders>
              <w:top w:val="nil"/>
              <w:left w:val="nil"/>
              <w:bottom w:val="single" w:sz="4" w:space="0" w:color="auto"/>
              <w:right w:val="nil"/>
            </w:tcBorders>
            <w:shd w:val="clear" w:color="auto" w:fill="auto"/>
            <w:vAlign w:val="center"/>
            <w:hideMark/>
          </w:tcPr>
          <w:p w14:paraId="0EFA87BB" w14:textId="77777777" w:rsidR="00DA11F8" w:rsidRPr="00DA11F8" w:rsidRDefault="00DA11F8" w:rsidP="00DA11F8">
            <w:pPr>
              <w:widowControl/>
              <w:jc w:val="center"/>
              <w:rPr>
                <w:rFonts w:ascii="宋体" w:eastAsia="宋体" w:hAnsi="宋体" w:cs="Arial"/>
                <w:b/>
                <w:bCs/>
                <w:color w:val="000000"/>
                <w:kern w:val="0"/>
                <w:sz w:val="30"/>
                <w:szCs w:val="30"/>
              </w:rPr>
            </w:pPr>
            <w:r w:rsidRPr="00DA11F8">
              <w:rPr>
                <w:rFonts w:ascii="宋体" w:eastAsia="宋体" w:hAnsi="宋体" w:cs="Arial" w:hint="eastAsia"/>
                <w:b/>
                <w:bCs/>
                <w:color w:val="000000"/>
                <w:kern w:val="0"/>
                <w:sz w:val="30"/>
                <w:szCs w:val="30"/>
              </w:rPr>
              <w:t>（2020年度）</w:t>
            </w:r>
          </w:p>
        </w:tc>
      </w:tr>
      <w:tr w:rsidR="00DA11F8" w:rsidRPr="00DA11F8" w14:paraId="7D4BBBCA" w14:textId="77777777" w:rsidTr="00DA11F8">
        <w:trPr>
          <w:trHeight w:val="360"/>
        </w:trPr>
        <w:tc>
          <w:tcPr>
            <w:tcW w:w="2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FAC16"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部门（单位）名称</w:t>
            </w:r>
          </w:p>
        </w:tc>
        <w:tc>
          <w:tcPr>
            <w:tcW w:w="64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9C5F2"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河南省科学技术协会</w:t>
            </w:r>
          </w:p>
        </w:tc>
      </w:tr>
      <w:tr w:rsidR="00DA11F8" w:rsidRPr="00DA11F8" w14:paraId="3C1FF0A7" w14:textId="77777777" w:rsidTr="00DA11F8">
        <w:trPr>
          <w:trHeight w:val="360"/>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14:paraId="5D701D48" w14:textId="77777777" w:rsidR="00DA11F8" w:rsidRPr="00DA11F8" w:rsidRDefault="00DA11F8" w:rsidP="00DA11F8">
            <w:pPr>
              <w:widowControl/>
              <w:jc w:val="left"/>
              <w:rPr>
                <w:rFonts w:ascii="宋体" w:eastAsia="宋体" w:hAnsi="宋体" w:cs="Arial"/>
                <w:color w:val="000000"/>
                <w:kern w:val="0"/>
                <w:sz w:val="18"/>
                <w:szCs w:val="18"/>
              </w:rPr>
            </w:pPr>
          </w:p>
        </w:tc>
        <w:tc>
          <w:tcPr>
            <w:tcW w:w="6460" w:type="dxa"/>
            <w:gridSpan w:val="3"/>
            <w:vMerge/>
            <w:tcBorders>
              <w:top w:val="single" w:sz="4" w:space="0" w:color="auto"/>
              <w:left w:val="single" w:sz="4" w:space="0" w:color="auto"/>
              <w:bottom w:val="single" w:sz="4" w:space="0" w:color="auto"/>
              <w:right w:val="single" w:sz="4" w:space="0" w:color="auto"/>
            </w:tcBorders>
            <w:vAlign w:val="center"/>
            <w:hideMark/>
          </w:tcPr>
          <w:p w14:paraId="31203863" w14:textId="77777777" w:rsidR="00DA11F8" w:rsidRPr="00DA11F8" w:rsidRDefault="00DA11F8" w:rsidP="00DA11F8">
            <w:pPr>
              <w:widowControl/>
              <w:jc w:val="left"/>
              <w:rPr>
                <w:rFonts w:ascii="宋体" w:eastAsia="宋体" w:hAnsi="宋体" w:cs="Arial"/>
                <w:color w:val="000000"/>
                <w:kern w:val="0"/>
                <w:sz w:val="18"/>
                <w:szCs w:val="18"/>
              </w:rPr>
            </w:pPr>
          </w:p>
        </w:tc>
      </w:tr>
      <w:tr w:rsidR="00DA11F8" w:rsidRPr="00DA11F8" w14:paraId="249383F9" w14:textId="77777777" w:rsidTr="00DA11F8">
        <w:trPr>
          <w:trHeight w:val="492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00379"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年度</w:t>
            </w:r>
            <w:r w:rsidRPr="00DA11F8">
              <w:rPr>
                <w:rFonts w:ascii="宋体" w:eastAsia="宋体" w:hAnsi="宋体" w:cs="Arial" w:hint="eastAsia"/>
                <w:color w:val="000000"/>
                <w:kern w:val="0"/>
                <w:sz w:val="18"/>
                <w:szCs w:val="18"/>
              </w:rPr>
              <w:br/>
              <w:t>履职</w:t>
            </w:r>
            <w:r w:rsidRPr="00DA11F8">
              <w:rPr>
                <w:rFonts w:ascii="宋体" w:eastAsia="宋体" w:hAnsi="宋体" w:cs="Arial" w:hint="eastAsia"/>
                <w:color w:val="000000"/>
                <w:kern w:val="0"/>
                <w:sz w:val="18"/>
                <w:szCs w:val="18"/>
              </w:rPr>
              <w:br/>
              <w:t>目标</w:t>
            </w:r>
          </w:p>
        </w:tc>
        <w:tc>
          <w:tcPr>
            <w:tcW w:w="81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71F366"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一）服务科学决策的能力更加突出。服务经济社会发展的手段更加多样，在推动“四大国家战略规划”实施中的科技思想库作用进一步显现；科技与经济的融合度不断增强，利用科技资源促进经济发展的领域进一步拓宽；科协系统人才和智力优势得到充分发挥，参与科学决策、民主决策的力度进一步加大。（二）推动创新驱动发展的能力不断提升。创新争先行动深入开展；创新要素进一步向企业聚集，科技成果转化能力明显提高；学会的优势充分发挥，与地方经济社会建设深度融合；学术交流的质量和水平明显提高，对推动创新驱动发展的作用显著增强；学会承接政府转移职能工作有序推进，中国特色科技评价体系初步建立；对外科技交流与合作深入开展，引智引技的力度进一步加大。（三）科学技术普及工作大力推进。牵头承担的全民科学素质建设各项任务全面落实，协作机制更加健全，工作抓手更加有力；省科技馆新馆建成并投入使用，现代科技馆体系基本形成；科普工作与互联网充分融合，科普信息化建设迈出实质性步伐；科普资源共建共享机制逐步完善，科普形式更加多样，科普内容更加贴近公众需求；基础科普设施建设明显加强，基层科普服务水平显著提高。全省公民科学素质水平达到9.38%以上。（四）服务科技工作者能力明显增强。与科技工作者的联系更加紧密，服务科技工作者的手段和渠道更加丰富和通畅；科技人才表彰激励、培养举荐的机制逐步健全，科技人才服务体系初步建成；组织科技工作者参政议政的机制进一步完善，科技工作者建言献策的途径逐步多元化；科技工作者的诉求渠道更加畅通，维护科技工作者合法权益的力度进一步加大；学术道德建设和科学文化建设不断加强，科技工作者的社会形象更加鲜明。（五）科协自身建设得到全面加强。基层组织网络更加健全，学会改革和基层科协发展取得新的突破；服务平台和活动载体日渐丰富，科协系统的工作抓手更加有力；科协机关党的建设、思想建设、组织建设、作风建设、干部队伍建设全面加强，干部队伍整体素质和能力明显提高。 </w:t>
            </w:r>
          </w:p>
        </w:tc>
      </w:tr>
      <w:tr w:rsidR="00DA11F8" w:rsidRPr="00DA11F8" w14:paraId="7959FA44" w14:textId="77777777" w:rsidTr="00DA11F8">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9AEF"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年度</w:t>
            </w:r>
            <w:r w:rsidRPr="00DA11F8">
              <w:rPr>
                <w:rFonts w:ascii="宋体" w:eastAsia="宋体" w:hAnsi="宋体" w:cs="Arial" w:hint="eastAsia"/>
                <w:color w:val="000000"/>
                <w:kern w:val="0"/>
                <w:sz w:val="18"/>
                <w:szCs w:val="18"/>
              </w:rPr>
              <w:br/>
              <w:t>主要</w:t>
            </w:r>
            <w:r w:rsidRPr="00DA11F8">
              <w:rPr>
                <w:rFonts w:ascii="宋体" w:eastAsia="宋体" w:hAnsi="宋体" w:cs="Arial" w:hint="eastAsia"/>
                <w:color w:val="000000"/>
                <w:kern w:val="0"/>
                <w:sz w:val="18"/>
                <w:szCs w:val="18"/>
              </w:rPr>
              <w:br/>
              <w:t>任务</w:t>
            </w: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6947F"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任务名称</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BA587"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主要内容 </w:t>
            </w:r>
          </w:p>
        </w:tc>
      </w:tr>
      <w:tr w:rsidR="00DA11F8" w:rsidRPr="00DA11F8" w14:paraId="33550DE7"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BE2F4D3" w14:textId="77777777" w:rsidR="00DA11F8" w:rsidRPr="00DA11F8" w:rsidRDefault="00DA11F8" w:rsidP="00DA11F8">
            <w:pPr>
              <w:widowControl/>
              <w:jc w:val="left"/>
              <w:rPr>
                <w:rFonts w:ascii="宋体" w:eastAsia="宋体" w:hAnsi="宋体" w:cs="Arial"/>
                <w:color w:val="000000"/>
                <w:kern w:val="0"/>
                <w:sz w:val="18"/>
                <w:szCs w:val="18"/>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6E858"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保障机构正常运转</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C3974"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用于人员经费及公用经费等基本支出</w:t>
            </w:r>
          </w:p>
        </w:tc>
      </w:tr>
      <w:tr w:rsidR="00DA11F8" w:rsidRPr="00DA11F8" w14:paraId="5C531540"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1032D02" w14:textId="77777777" w:rsidR="00DA11F8" w:rsidRPr="00DA11F8" w:rsidRDefault="00DA11F8" w:rsidP="00DA11F8">
            <w:pPr>
              <w:widowControl/>
              <w:jc w:val="left"/>
              <w:rPr>
                <w:rFonts w:ascii="宋体" w:eastAsia="宋体" w:hAnsi="宋体" w:cs="Arial"/>
                <w:color w:val="000000"/>
                <w:kern w:val="0"/>
                <w:sz w:val="18"/>
                <w:szCs w:val="18"/>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29A9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服务创新驱动发展</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260A8"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实施学术引领工程和百千万创新驱动助力工程</w:t>
            </w:r>
          </w:p>
        </w:tc>
      </w:tr>
      <w:tr w:rsidR="00DA11F8" w:rsidRPr="00DA11F8" w14:paraId="1BCDA550" w14:textId="77777777" w:rsidTr="00DA11F8">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A631AC7" w14:textId="77777777" w:rsidR="00DA11F8" w:rsidRPr="00DA11F8" w:rsidRDefault="00DA11F8" w:rsidP="00DA11F8">
            <w:pPr>
              <w:widowControl/>
              <w:jc w:val="left"/>
              <w:rPr>
                <w:rFonts w:ascii="宋体" w:eastAsia="宋体" w:hAnsi="宋体" w:cs="Arial"/>
                <w:color w:val="000000"/>
                <w:kern w:val="0"/>
                <w:sz w:val="18"/>
                <w:szCs w:val="18"/>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73F0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服务党和政府科学决策</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9B765"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组织实施河南科技智库调研课题项目研究，开展中国工程科技发展战略河南研究院共建项目</w:t>
            </w:r>
          </w:p>
        </w:tc>
      </w:tr>
      <w:tr w:rsidR="00DA11F8" w:rsidRPr="00DA11F8" w14:paraId="4BA54397" w14:textId="77777777" w:rsidTr="00DA11F8">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3B4BBF36" w14:textId="77777777" w:rsidR="00DA11F8" w:rsidRPr="00DA11F8" w:rsidRDefault="00DA11F8" w:rsidP="00DA11F8">
            <w:pPr>
              <w:widowControl/>
              <w:jc w:val="left"/>
              <w:rPr>
                <w:rFonts w:ascii="宋体" w:eastAsia="宋体" w:hAnsi="宋体" w:cs="Arial"/>
                <w:color w:val="000000"/>
                <w:kern w:val="0"/>
                <w:sz w:val="18"/>
                <w:szCs w:val="18"/>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3499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服务科技工作者</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B10E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组织开展最美科技工作者发布仪式活动，组织实施青年人才托举工程</w:t>
            </w:r>
          </w:p>
        </w:tc>
      </w:tr>
      <w:tr w:rsidR="00DA11F8" w:rsidRPr="00DA11F8" w14:paraId="093D8147" w14:textId="77777777" w:rsidTr="00DA11F8">
        <w:trPr>
          <w:trHeight w:val="135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E1EDC7D" w14:textId="77777777" w:rsidR="00DA11F8" w:rsidRPr="00DA11F8" w:rsidRDefault="00DA11F8" w:rsidP="00DA11F8">
            <w:pPr>
              <w:widowControl/>
              <w:jc w:val="left"/>
              <w:rPr>
                <w:rFonts w:ascii="宋体" w:eastAsia="宋体" w:hAnsi="宋体" w:cs="Arial"/>
                <w:color w:val="000000"/>
                <w:kern w:val="0"/>
                <w:sz w:val="18"/>
                <w:szCs w:val="18"/>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D58B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服务全民科学素质提高</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12BE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组织实施科普示范社区，现代农业科普园，中原科普讲坛，科普大篷车走进贫困县，科普专家团走基层科技志愿服务项目，科普助农惠民工程，全媒体科普宣传举证建设，流动科技馆，青少年科技活动特色学校和中学英才计划项目</w:t>
            </w:r>
          </w:p>
        </w:tc>
      </w:tr>
      <w:tr w:rsidR="00DA11F8" w:rsidRPr="00DA11F8" w14:paraId="68FE93EF"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7954428" w14:textId="77777777" w:rsidR="00DA11F8" w:rsidRPr="00DA11F8" w:rsidRDefault="00DA11F8" w:rsidP="00DA11F8">
            <w:pPr>
              <w:widowControl/>
              <w:jc w:val="left"/>
              <w:rPr>
                <w:rFonts w:ascii="宋体" w:eastAsia="宋体" w:hAnsi="宋体" w:cs="Arial"/>
                <w:color w:val="000000"/>
                <w:kern w:val="0"/>
                <w:sz w:val="18"/>
                <w:szCs w:val="18"/>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47152"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确保日常工作正常开展</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C38D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组织开展经常性工作项目</w:t>
            </w:r>
          </w:p>
        </w:tc>
      </w:tr>
      <w:tr w:rsidR="00DA11F8" w:rsidRPr="00DA11F8" w14:paraId="2CC9F5C4" w14:textId="77777777" w:rsidTr="00DA11F8">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97E1843" w14:textId="77777777" w:rsidR="00DA11F8" w:rsidRPr="00DA11F8" w:rsidRDefault="00DA11F8" w:rsidP="00DA11F8">
            <w:pPr>
              <w:widowControl/>
              <w:jc w:val="left"/>
              <w:rPr>
                <w:rFonts w:ascii="宋体" w:eastAsia="宋体" w:hAnsi="宋体" w:cs="Arial"/>
                <w:color w:val="000000"/>
                <w:kern w:val="0"/>
                <w:sz w:val="18"/>
                <w:szCs w:val="18"/>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56D0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拓展提升科协事业发展工作项目</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553B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组织开展经常性工作项目和专项项目，大力推进科普工作、学会工作，服务党委和政府决策，服务创新驱动发展，服务科技工作者能力显著提升</w:t>
            </w:r>
          </w:p>
        </w:tc>
      </w:tr>
      <w:tr w:rsidR="00DA11F8" w:rsidRPr="00DA11F8" w14:paraId="651E8795"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AE628F5" w14:textId="77777777" w:rsidR="00DA11F8" w:rsidRPr="00DA11F8" w:rsidRDefault="00DA11F8" w:rsidP="00DA11F8">
            <w:pPr>
              <w:widowControl/>
              <w:jc w:val="left"/>
              <w:rPr>
                <w:rFonts w:ascii="宋体" w:eastAsia="宋体" w:hAnsi="宋体" w:cs="Arial"/>
                <w:color w:val="000000"/>
                <w:kern w:val="0"/>
                <w:sz w:val="18"/>
                <w:szCs w:val="18"/>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E272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0EF70"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494652D7" w14:textId="77777777" w:rsidTr="00DA11F8">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44E8C"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预算情况</w:t>
            </w:r>
          </w:p>
        </w:tc>
        <w:tc>
          <w:tcPr>
            <w:tcW w:w="5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862E85"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部门预算总额（万元）</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801A" w14:textId="77777777" w:rsidR="00DA11F8" w:rsidRPr="00DA11F8" w:rsidRDefault="00DA11F8" w:rsidP="00DA11F8">
            <w:pPr>
              <w:widowControl/>
              <w:jc w:val="righ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69,154.7</w:t>
            </w:r>
          </w:p>
        </w:tc>
      </w:tr>
      <w:tr w:rsidR="00DA11F8" w:rsidRPr="00DA11F8" w14:paraId="5DBFEB9A"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9E4E370" w14:textId="77777777" w:rsidR="00DA11F8" w:rsidRPr="00DA11F8" w:rsidRDefault="00DA11F8" w:rsidP="00DA11F8">
            <w:pPr>
              <w:widowControl/>
              <w:jc w:val="left"/>
              <w:rPr>
                <w:rFonts w:ascii="宋体" w:eastAsia="宋体" w:hAnsi="宋体" w:cs="Arial"/>
                <w:color w:val="000000"/>
                <w:kern w:val="0"/>
                <w:sz w:val="18"/>
                <w:szCs w:val="18"/>
              </w:rPr>
            </w:pPr>
          </w:p>
        </w:tc>
        <w:tc>
          <w:tcPr>
            <w:tcW w:w="5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617A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1、资金来源：（1）财政性资金</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644F3" w14:textId="77777777" w:rsidR="00DA11F8" w:rsidRPr="00DA11F8" w:rsidRDefault="00DA11F8" w:rsidP="00DA11F8">
            <w:pPr>
              <w:widowControl/>
              <w:jc w:val="righ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68,378.8</w:t>
            </w:r>
          </w:p>
        </w:tc>
      </w:tr>
      <w:tr w:rsidR="00DA11F8" w:rsidRPr="00DA11F8" w14:paraId="76B572A4"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6BE5E2B" w14:textId="77777777" w:rsidR="00DA11F8" w:rsidRPr="00DA11F8" w:rsidRDefault="00DA11F8" w:rsidP="00DA11F8">
            <w:pPr>
              <w:widowControl/>
              <w:jc w:val="left"/>
              <w:rPr>
                <w:rFonts w:ascii="宋体" w:eastAsia="宋体" w:hAnsi="宋体" w:cs="Arial"/>
                <w:color w:val="000000"/>
                <w:kern w:val="0"/>
                <w:sz w:val="18"/>
                <w:szCs w:val="18"/>
              </w:rPr>
            </w:pPr>
          </w:p>
        </w:tc>
        <w:tc>
          <w:tcPr>
            <w:tcW w:w="5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2F6EA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（2）其他资金</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63252" w14:textId="77777777" w:rsidR="00DA11F8" w:rsidRPr="00DA11F8" w:rsidRDefault="00DA11F8" w:rsidP="00DA11F8">
            <w:pPr>
              <w:widowControl/>
              <w:jc w:val="righ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775.9</w:t>
            </w:r>
          </w:p>
        </w:tc>
      </w:tr>
      <w:tr w:rsidR="00DA11F8" w:rsidRPr="00DA11F8" w14:paraId="63940E6C"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9FBEB46" w14:textId="77777777" w:rsidR="00DA11F8" w:rsidRPr="00DA11F8" w:rsidRDefault="00DA11F8" w:rsidP="00DA11F8">
            <w:pPr>
              <w:widowControl/>
              <w:jc w:val="left"/>
              <w:rPr>
                <w:rFonts w:ascii="宋体" w:eastAsia="宋体" w:hAnsi="宋体" w:cs="Arial"/>
                <w:color w:val="000000"/>
                <w:kern w:val="0"/>
                <w:sz w:val="18"/>
                <w:szCs w:val="18"/>
              </w:rPr>
            </w:pPr>
          </w:p>
        </w:tc>
        <w:tc>
          <w:tcPr>
            <w:tcW w:w="5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7DB346"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2、资金结构：（1）基本支出</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4BEA" w14:textId="77777777" w:rsidR="00DA11F8" w:rsidRPr="00DA11F8" w:rsidRDefault="00DA11F8" w:rsidP="00DA11F8">
            <w:pPr>
              <w:widowControl/>
              <w:jc w:val="righ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2,977.6</w:t>
            </w:r>
          </w:p>
        </w:tc>
      </w:tr>
      <w:tr w:rsidR="00DA11F8" w:rsidRPr="00DA11F8" w14:paraId="0ECCDECF"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1FA2AD6" w14:textId="77777777" w:rsidR="00DA11F8" w:rsidRPr="00DA11F8" w:rsidRDefault="00DA11F8" w:rsidP="00DA11F8">
            <w:pPr>
              <w:widowControl/>
              <w:jc w:val="left"/>
              <w:rPr>
                <w:rFonts w:ascii="宋体" w:eastAsia="宋体" w:hAnsi="宋体" w:cs="Arial"/>
                <w:color w:val="000000"/>
                <w:kern w:val="0"/>
                <w:sz w:val="18"/>
                <w:szCs w:val="18"/>
              </w:rPr>
            </w:pPr>
          </w:p>
        </w:tc>
        <w:tc>
          <w:tcPr>
            <w:tcW w:w="5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4A3945"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（2）项目支出</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EA9F" w14:textId="77777777" w:rsidR="00DA11F8" w:rsidRPr="00DA11F8" w:rsidRDefault="00DA11F8" w:rsidP="00DA11F8">
            <w:pPr>
              <w:widowControl/>
              <w:jc w:val="righ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66,177.1</w:t>
            </w:r>
          </w:p>
        </w:tc>
      </w:tr>
      <w:tr w:rsidR="00DA11F8" w:rsidRPr="00DA11F8" w14:paraId="7B3CDC63" w14:textId="77777777" w:rsidTr="00DA11F8">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C6737"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一级指标</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095C6"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二级指标</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EC33F"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三级指标</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4F42C"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指标值</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7FCE0"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指标</w:t>
            </w:r>
            <w:proofErr w:type="gramStart"/>
            <w:r w:rsidRPr="00DA11F8">
              <w:rPr>
                <w:rFonts w:ascii="宋体" w:eastAsia="宋体" w:hAnsi="宋体" w:cs="Arial" w:hint="eastAsia"/>
                <w:color w:val="000000"/>
                <w:kern w:val="0"/>
                <w:sz w:val="18"/>
                <w:szCs w:val="18"/>
              </w:rPr>
              <w:t>值说明</w:t>
            </w:r>
            <w:proofErr w:type="gramEnd"/>
          </w:p>
        </w:tc>
      </w:tr>
      <w:tr w:rsidR="00DA11F8" w:rsidRPr="00DA11F8" w14:paraId="62322552"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8DFB8F3"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9C72D33"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91DDF16" w14:textId="77777777" w:rsidR="00DA11F8" w:rsidRPr="00DA11F8" w:rsidRDefault="00DA11F8" w:rsidP="00DA11F8">
            <w:pPr>
              <w:widowControl/>
              <w:jc w:val="left"/>
              <w:rPr>
                <w:rFonts w:ascii="宋体" w:eastAsia="宋体" w:hAnsi="宋体" w:cs="Arial"/>
                <w:color w:val="000000"/>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A041580" w14:textId="77777777" w:rsidR="00DA11F8" w:rsidRPr="00DA11F8" w:rsidRDefault="00DA11F8" w:rsidP="00DA11F8">
            <w:pPr>
              <w:widowControl/>
              <w:jc w:val="left"/>
              <w:rPr>
                <w:rFonts w:ascii="宋体" w:eastAsia="宋体" w:hAnsi="宋体" w:cs="Arial"/>
                <w:color w:val="000000"/>
                <w:kern w:val="0"/>
                <w:sz w:val="18"/>
                <w:szCs w:val="18"/>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9B9A66A" w14:textId="77777777" w:rsidR="00DA11F8" w:rsidRPr="00DA11F8" w:rsidRDefault="00DA11F8" w:rsidP="00DA11F8">
            <w:pPr>
              <w:widowControl/>
              <w:jc w:val="left"/>
              <w:rPr>
                <w:rFonts w:ascii="宋体" w:eastAsia="宋体" w:hAnsi="宋体" w:cs="Arial"/>
                <w:color w:val="000000"/>
                <w:kern w:val="0"/>
                <w:sz w:val="18"/>
                <w:szCs w:val="18"/>
              </w:rPr>
            </w:pPr>
          </w:p>
        </w:tc>
      </w:tr>
      <w:tr w:rsidR="00DA11F8" w:rsidRPr="00DA11F8" w14:paraId="14EFD573" w14:textId="77777777" w:rsidTr="00DA11F8">
        <w:trPr>
          <w:trHeight w:val="2115"/>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E9B86"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投入管理指标</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12A43"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工作目标管理</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2A3A"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年度履职目标相关性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BD6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相关</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5D315"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rsidR="00DA11F8" w:rsidRPr="00DA11F8" w14:paraId="0F72F0A0" w14:textId="77777777" w:rsidTr="00DA11F8">
        <w:trPr>
          <w:trHeight w:val="18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FDC6A54"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5E7F247"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EDC"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工作任务科学性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D9B6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科学</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0BF2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rsidR="00DA11F8" w:rsidRPr="00DA11F8" w14:paraId="7DF003EA" w14:textId="77777777" w:rsidTr="00DA11F8">
        <w:trPr>
          <w:trHeight w:val="18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785E458"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695E2FA"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176F2"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绩效指标合理性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D11E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合理</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C695"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rsidR="00DA11F8" w:rsidRPr="00DA11F8" w14:paraId="5A08C337" w14:textId="77777777" w:rsidTr="00DA11F8">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BD31447"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DD3C3"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预算和财务管理</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D64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预算编制完整性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288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完整</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BAEA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1.部门所有收入是否全部纳入部门预算；2.部门支出预算是否统筹各类资金来源，全部纳入部门预算管理。</w:t>
            </w:r>
          </w:p>
        </w:tc>
      </w:tr>
      <w:tr w:rsidR="00DA11F8" w:rsidRPr="00DA11F8" w14:paraId="0846FEF8" w14:textId="77777777" w:rsidTr="00DA11F8">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D3600CE"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BC9A0EC"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5F84"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专项资金细化率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265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≥85%</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AEB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专项资金细化率=（已细化到具体市县和承担单位的资金数/部门参与分配资金总数）×100%。</w:t>
            </w:r>
          </w:p>
        </w:tc>
      </w:tr>
      <w:tr w:rsidR="00DA11F8" w:rsidRPr="00DA11F8" w14:paraId="23CF09D9" w14:textId="77777777" w:rsidTr="00DA11F8">
        <w:trPr>
          <w:trHeight w:val="109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6B01FD3"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DC1B02D"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95FA"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预算执行率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5350"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≥80%</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70672"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预算执行率=（预算完成数/预算数）×100%。预算完成数指部门实际执行的预算数；预算数指财政部门批复的本年度部门的（调整）预算数。</w:t>
            </w:r>
          </w:p>
        </w:tc>
      </w:tr>
      <w:tr w:rsidR="00DA11F8" w:rsidRPr="00DA11F8" w14:paraId="6B984B96" w14:textId="77777777" w:rsidTr="00DA11F8">
        <w:trPr>
          <w:trHeight w:val="18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8B999C8"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34D603A"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715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预算调整率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7331"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≤30%</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156A"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rsidR="00DA11F8" w:rsidRPr="00DA11F8" w14:paraId="793468B2" w14:textId="77777777" w:rsidTr="00DA11F8">
        <w:trPr>
          <w:trHeight w:val="135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C98AFA7"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89784BE"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C3628"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结转结余率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5ACC"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≤20%</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1BC6"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结转结余率=结转结余总额/预算数*100%。结转结余总额是指部门本年度的结转结余资金之</w:t>
            </w:r>
            <w:proofErr w:type="gramStart"/>
            <w:r w:rsidRPr="00DA11F8">
              <w:rPr>
                <w:rFonts w:ascii="宋体" w:eastAsia="宋体" w:hAnsi="宋体" w:cs="Arial" w:hint="eastAsia"/>
                <w:color w:val="000000"/>
                <w:kern w:val="0"/>
                <w:sz w:val="18"/>
                <w:szCs w:val="18"/>
              </w:rPr>
              <w:t>和</w:t>
            </w:r>
            <w:proofErr w:type="gramEnd"/>
            <w:r w:rsidRPr="00DA11F8">
              <w:rPr>
                <w:rFonts w:ascii="宋体" w:eastAsia="宋体" w:hAnsi="宋体" w:cs="Arial" w:hint="eastAsia"/>
                <w:color w:val="000000"/>
                <w:kern w:val="0"/>
                <w:sz w:val="18"/>
                <w:szCs w:val="18"/>
              </w:rPr>
              <w:t>。预算数是指财政部门批复的本年度部门的（调整）预算数。</w:t>
            </w:r>
          </w:p>
        </w:tc>
      </w:tr>
      <w:tr w:rsidR="00DA11F8" w:rsidRPr="00DA11F8" w14:paraId="70B80891" w14:textId="77777777" w:rsidTr="00DA11F8">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AA178D6"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FA59377"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7216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“三公经费”控制率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8EA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≤100%</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A07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“三公经费”控制率=本年度“三公经费”实际支出数/“三公经费”预算数*100%</w:t>
            </w:r>
          </w:p>
        </w:tc>
      </w:tr>
      <w:tr w:rsidR="00DA11F8" w:rsidRPr="00DA11F8" w14:paraId="2738E9EC" w14:textId="77777777" w:rsidTr="00DA11F8">
        <w:trPr>
          <w:trHeight w:val="135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F2D9A1C"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37E12B0"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FE711"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政府采购执行率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5E3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≥95%</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C15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政府采购执行率=（实际政府采购金额/政府采购预算数）×100%。政府采购预算：采购机关根据事业发展计划和行政任务编制的、并经过规定程序批准的年度政府采购计划。</w:t>
            </w:r>
          </w:p>
        </w:tc>
      </w:tr>
      <w:tr w:rsidR="00DA11F8" w:rsidRPr="00DA11F8" w14:paraId="347494AB" w14:textId="77777777" w:rsidTr="00DA11F8">
        <w:trPr>
          <w:trHeight w:val="84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D72D41B"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93FF3B0"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85A6"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决算真实性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FB8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真实</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770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反映本部门决算工作情况。决算编制数据是否账表一致，即决算报表数据与会计账簿数据是否一致。</w:t>
            </w:r>
          </w:p>
        </w:tc>
      </w:tr>
      <w:tr w:rsidR="00DA11F8" w:rsidRPr="00DA11F8" w14:paraId="7F5F98F2" w14:textId="77777777" w:rsidTr="00DA11F8">
        <w:trPr>
          <w:trHeight w:val="339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7783125"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9024E27"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15C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资金使用合</w:t>
            </w:r>
            <w:proofErr w:type="gramStart"/>
            <w:r w:rsidRPr="00DA11F8">
              <w:rPr>
                <w:rFonts w:ascii="宋体" w:eastAsia="宋体" w:hAnsi="宋体" w:cs="Arial" w:hint="eastAsia"/>
                <w:color w:val="000000"/>
                <w:kern w:val="0"/>
                <w:sz w:val="18"/>
                <w:szCs w:val="18"/>
              </w:rPr>
              <w:t>规</w:t>
            </w:r>
            <w:proofErr w:type="gramEnd"/>
            <w:r w:rsidRPr="00DA11F8">
              <w:rPr>
                <w:rFonts w:ascii="宋体" w:eastAsia="宋体" w:hAnsi="宋体" w:cs="Arial" w:hint="eastAsia"/>
                <w:color w:val="000000"/>
                <w:kern w:val="0"/>
                <w:sz w:val="18"/>
                <w:szCs w:val="18"/>
              </w:rPr>
              <w:t>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9EE9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合</w:t>
            </w:r>
            <w:proofErr w:type="gramStart"/>
            <w:r w:rsidRPr="00DA11F8">
              <w:rPr>
                <w:rFonts w:ascii="宋体" w:eastAsia="宋体" w:hAnsi="宋体" w:cs="Arial" w:hint="eastAsia"/>
                <w:color w:val="000000"/>
                <w:kern w:val="0"/>
                <w:sz w:val="18"/>
                <w:szCs w:val="18"/>
              </w:rPr>
              <w:t>规</w:t>
            </w:r>
            <w:proofErr w:type="gramEnd"/>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36C5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rsidR="00DA11F8" w:rsidRPr="00DA11F8" w14:paraId="41615025" w14:textId="77777777" w:rsidTr="00DA11F8">
        <w:trPr>
          <w:trHeight w:val="237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17B893B"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B4C6616"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54909"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管理制度健全性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FBF7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健全</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08F2C"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w:t>
            </w:r>
            <w:r w:rsidRPr="00DA11F8">
              <w:rPr>
                <w:rFonts w:ascii="宋体" w:eastAsia="宋体" w:hAnsi="宋体" w:cs="Arial" w:hint="eastAsia"/>
                <w:color w:val="000000"/>
                <w:kern w:val="0"/>
                <w:sz w:val="18"/>
                <w:szCs w:val="18"/>
              </w:rPr>
              <w:lastRenderedPageBreak/>
              <w:t>得到有效执行。</w:t>
            </w:r>
          </w:p>
        </w:tc>
      </w:tr>
      <w:tr w:rsidR="00DA11F8" w:rsidRPr="00DA11F8" w14:paraId="0381263A" w14:textId="77777777" w:rsidTr="00DA11F8">
        <w:trPr>
          <w:trHeight w:val="18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D4C6805"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73F53B9"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93C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预决算信息公开性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521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及时公开</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B1E2A"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rsidR="00DA11F8" w:rsidRPr="00DA11F8" w14:paraId="602C6881" w14:textId="77777777" w:rsidTr="00DA11F8">
        <w:trPr>
          <w:trHeight w:val="339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CA42104"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F9354CC"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8CE62"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资产管理规范性</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48E4"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规范</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30AA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部门（单位）的资产配置、使用是否合</w:t>
            </w:r>
            <w:proofErr w:type="gramStart"/>
            <w:r w:rsidRPr="00DA11F8">
              <w:rPr>
                <w:rFonts w:ascii="宋体" w:eastAsia="宋体" w:hAnsi="宋体" w:cs="Arial" w:hint="eastAsia"/>
                <w:color w:val="000000"/>
                <w:kern w:val="0"/>
                <w:sz w:val="18"/>
                <w:szCs w:val="18"/>
              </w:rPr>
              <w:t>规</w:t>
            </w:r>
            <w:proofErr w:type="gramEnd"/>
            <w:r w:rsidRPr="00DA11F8">
              <w:rPr>
                <w:rFonts w:ascii="宋体" w:eastAsia="宋体" w:hAnsi="宋体" w:cs="Arial" w:hint="eastAsia"/>
                <w:color w:val="000000"/>
                <w:kern w:val="0"/>
                <w:sz w:val="18"/>
                <w:szCs w:val="18"/>
              </w:rPr>
              <w:t>，处置是否规范，收入是否及时足额上缴，用以反映和考核部门（单位）资产管理的规范程度。1.资产是否及时规范入账，资产报表数据与会计账簿数据是否相符，资产实物与财务账、资产</w:t>
            </w:r>
            <w:proofErr w:type="gramStart"/>
            <w:r w:rsidRPr="00DA11F8">
              <w:rPr>
                <w:rFonts w:ascii="宋体" w:eastAsia="宋体" w:hAnsi="宋体" w:cs="Arial" w:hint="eastAsia"/>
                <w:color w:val="000000"/>
                <w:kern w:val="0"/>
                <w:sz w:val="18"/>
                <w:szCs w:val="18"/>
              </w:rPr>
              <w:t>账</w:t>
            </w:r>
            <w:proofErr w:type="gramEnd"/>
            <w:r w:rsidRPr="00DA11F8">
              <w:rPr>
                <w:rFonts w:ascii="宋体" w:eastAsia="宋体" w:hAnsi="宋体" w:cs="Arial" w:hint="eastAsia"/>
                <w:color w:val="000000"/>
                <w:kern w:val="0"/>
                <w:sz w:val="18"/>
                <w:szCs w:val="18"/>
              </w:rPr>
              <w:t>是否相符；2.新增资产是否符合规定程序和规定标准，新增资产是否考虑闲置存量资产；3.资产对外有偿使用（出租出借等）、对外投资、担保、资产处置等事项是否按规定报批；4.资产收益是否及时足额上交财政。</w:t>
            </w:r>
          </w:p>
        </w:tc>
      </w:tr>
      <w:tr w:rsidR="00DA11F8" w:rsidRPr="00DA11F8" w14:paraId="4A9EF158" w14:textId="77777777" w:rsidTr="00DA11F8">
        <w:trPr>
          <w:trHeight w:val="135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2B213C7"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D76E3"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绩效管理</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6A1C8"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绩效监控完成率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3BCA"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≥90%</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8ED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部门（单位）按要求实施绩效监控的项目数量占应实施绩效监控项目总数的比重。部门绩效监控完成率=已完成绩效监控项目数量/部门项目总数*100%</w:t>
            </w:r>
          </w:p>
        </w:tc>
      </w:tr>
      <w:tr w:rsidR="00DA11F8" w:rsidRPr="00DA11F8" w14:paraId="1A0FD678" w14:textId="77777777" w:rsidTr="00DA11F8">
        <w:trPr>
          <w:trHeight w:val="109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E9D9BC1"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F6D0C57"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F152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绩效自评完成率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9306"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≥90%</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13D0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部门（单位）按要求实施绩效自评的项目数量占应实施绩效自评项目总数的比重。部门绩效自评完成率=已完成评价项目数量/部门项目总数*100%</w:t>
            </w:r>
          </w:p>
        </w:tc>
      </w:tr>
      <w:tr w:rsidR="00DA11F8" w:rsidRPr="00DA11F8" w14:paraId="02AC239E" w14:textId="77777777" w:rsidTr="00DA11F8">
        <w:trPr>
          <w:trHeight w:val="109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CA37CA7"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6F2024F"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F836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部门绩效评价完成率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56D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≥90%</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E68E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部门重点绩效评价项目评价完成情况。部门绩效评价完成率=已完成评价项目数量/部门重点绩效评价项目数*100%</w:t>
            </w:r>
          </w:p>
        </w:tc>
      </w:tr>
      <w:tr w:rsidR="00DA11F8" w:rsidRPr="00DA11F8" w14:paraId="50298617" w14:textId="77777777" w:rsidTr="00DA11F8">
        <w:trPr>
          <w:trHeight w:val="109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0DF1DDF"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A89B3B4"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FDA00"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评价结果应用率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3B7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≥90%</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3699"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绩效监控、单位自评、部门绩效评价、财政重点绩效评价结果应用情况。评价结果应用率=评价提出的意见建议采纳数/提出的意见建议总数*100%</w:t>
            </w:r>
          </w:p>
        </w:tc>
      </w:tr>
      <w:tr w:rsidR="00DA11F8" w:rsidRPr="00DA11F8" w14:paraId="39687FCE" w14:textId="77777777" w:rsidTr="00DA11F8">
        <w:trPr>
          <w:trHeight w:val="585"/>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9F998"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产出指标</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922DE"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重点工作任务完成</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9901"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产业发展协同创新志愿服务行动项目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9AD08"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30个</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D48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66FDA50E" w14:textId="77777777" w:rsidTr="00DA11F8">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8FBCFFC"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F66E1B1"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39E9"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创新方法宣讲及培训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8E2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1场</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1B80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64CE8B9C"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BB1F2FD"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4C392C6"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29EF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发布科普视频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9CFFC"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100条</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CD75B"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389DA460" w14:textId="77777777" w:rsidTr="00DA11F8">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2CEB96F"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FACC864"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81D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举办高水平前沿学术交流活动数量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1E2F5"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10场次</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CA048"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05C09AF9" w14:textId="77777777" w:rsidTr="00DA11F8">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2B7D5E3"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195253B"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2120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举办现代农业大讲堂期数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E52A"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3期</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96190"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6FE6C5FC" w14:textId="77777777" w:rsidTr="00DA11F8">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905E4C6"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226611E"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5F91"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科技创新大赛参赛学校数量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02D6"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100所</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4AF52"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10126170" w14:textId="77777777" w:rsidTr="00DA11F8">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34655A7"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C5099F2"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AE2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全省公民科学素质状况调查线下问卷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26AD"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8600份</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A060"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72210FD8"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C30C202"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F82AB"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履职目标实现</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4BFF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培训专利应用工程师</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A158"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100人</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EA588"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3639A152"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969CF92"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B4D08DA"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73EF"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组织举办讲坛次数</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381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10次</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BBC1"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32901F63" w14:textId="77777777" w:rsidTr="00DA11F8">
        <w:trPr>
          <w:trHeight w:val="585"/>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BEEA832"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DB76519"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4F3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科普大篷车走进中小学学校个数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CB60"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40所</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F126"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3EF00E43"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E10F7F9"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C05F195"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1D113"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科普挂图</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879E"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3000份</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775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39BA8004"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A5FE906"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C7B45FF"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9380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科普在线栏目</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75011"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6期</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768C2"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019E5C21"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2CDF35E"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1FE35C9" w14:textId="77777777" w:rsidR="00DA11F8" w:rsidRPr="00DA11F8" w:rsidRDefault="00DA11F8" w:rsidP="00DA11F8">
            <w:pPr>
              <w:widowControl/>
              <w:jc w:val="left"/>
              <w:rPr>
                <w:rFonts w:ascii="宋体" w:eastAsia="宋体" w:hAnsi="宋体" w:cs="Arial"/>
                <w:color w:val="000000"/>
                <w:kern w:val="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5BA7"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科普主题特刊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E46C"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1期</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B30A"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2DF51D49" w14:textId="77777777" w:rsidTr="00DA11F8">
        <w:trPr>
          <w:trHeight w:val="585"/>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11B22"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效益指标</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A338"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履职效益</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85B5"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全省公民具备基本科学素质比例</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3131"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提升</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E06BC"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r w:rsidR="00DA11F8" w:rsidRPr="00DA11F8" w14:paraId="399D604C" w14:textId="77777777" w:rsidTr="00DA11F8">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F713BD5" w14:textId="77777777" w:rsidR="00DA11F8" w:rsidRPr="00DA11F8" w:rsidRDefault="00DA11F8" w:rsidP="00DA11F8">
            <w:pPr>
              <w:widowControl/>
              <w:jc w:val="left"/>
              <w:rPr>
                <w:rFonts w:ascii="宋体" w:eastAsia="宋体" w:hAnsi="宋体" w:cs="Arial"/>
                <w:color w:val="000000"/>
                <w:kern w:val="0"/>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2AB4" w14:textId="77777777" w:rsidR="00DA11F8" w:rsidRPr="00DA11F8" w:rsidRDefault="00DA11F8" w:rsidP="00DA11F8">
            <w:pPr>
              <w:widowControl/>
              <w:jc w:val="center"/>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满意度</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00A70"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社会公众满意度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5CBA"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≥95%</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3719" w14:textId="77777777" w:rsidR="00DA11F8" w:rsidRPr="00DA11F8" w:rsidRDefault="00DA11F8" w:rsidP="00DA11F8">
            <w:pPr>
              <w:widowControl/>
              <w:jc w:val="left"/>
              <w:rPr>
                <w:rFonts w:ascii="宋体" w:eastAsia="宋体" w:hAnsi="宋体" w:cs="Arial"/>
                <w:color w:val="000000"/>
                <w:kern w:val="0"/>
                <w:sz w:val="18"/>
                <w:szCs w:val="18"/>
              </w:rPr>
            </w:pPr>
            <w:r w:rsidRPr="00DA11F8">
              <w:rPr>
                <w:rFonts w:ascii="宋体" w:eastAsia="宋体" w:hAnsi="宋体" w:cs="Arial" w:hint="eastAsia"/>
                <w:color w:val="000000"/>
                <w:kern w:val="0"/>
                <w:sz w:val="18"/>
                <w:szCs w:val="18"/>
              </w:rPr>
              <w:t xml:space="preserve">　</w:t>
            </w:r>
          </w:p>
        </w:tc>
      </w:tr>
    </w:tbl>
    <w:p w14:paraId="1F783442" w14:textId="77777777" w:rsidR="00F65C91" w:rsidRDefault="00F65C91"/>
    <w:sectPr w:rsidR="00F65C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08878" w14:textId="77777777" w:rsidR="0072021D" w:rsidRDefault="0072021D" w:rsidP="0051075F">
      <w:r>
        <w:separator/>
      </w:r>
    </w:p>
  </w:endnote>
  <w:endnote w:type="continuationSeparator" w:id="0">
    <w:p w14:paraId="563C2E1F" w14:textId="77777777" w:rsidR="0072021D" w:rsidRDefault="0072021D" w:rsidP="0051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966B1" w14:textId="77777777" w:rsidR="0072021D" w:rsidRDefault="0072021D" w:rsidP="0051075F">
      <w:r>
        <w:separator/>
      </w:r>
    </w:p>
  </w:footnote>
  <w:footnote w:type="continuationSeparator" w:id="0">
    <w:p w14:paraId="61593D8B" w14:textId="77777777" w:rsidR="0072021D" w:rsidRDefault="0072021D" w:rsidP="0051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CB5"/>
    <w:rsid w:val="00155D2B"/>
    <w:rsid w:val="004323C9"/>
    <w:rsid w:val="0051075F"/>
    <w:rsid w:val="0072021D"/>
    <w:rsid w:val="00780CB5"/>
    <w:rsid w:val="007B4E23"/>
    <w:rsid w:val="00DA11F8"/>
    <w:rsid w:val="00DF5BCE"/>
    <w:rsid w:val="00F6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9E5FF"/>
  <w15:docId w15:val="{D9CB1C3D-D40D-494C-A534-B39FE4D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7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075F"/>
    <w:rPr>
      <w:sz w:val="18"/>
      <w:szCs w:val="18"/>
    </w:rPr>
  </w:style>
  <w:style w:type="paragraph" w:styleId="a5">
    <w:name w:val="footer"/>
    <w:basedOn w:val="a"/>
    <w:link w:val="a6"/>
    <w:uiPriority w:val="99"/>
    <w:unhideWhenUsed/>
    <w:rsid w:val="0051075F"/>
    <w:pPr>
      <w:tabs>
        <w:tab w:val="center" w:pos="4153"/>
        <w:tab w:val="right" w:pos="8306"/>
      </w:tabs>
      <w:snapToGrid w:val="0"/>
      <w:jc w:val="left"/>
    </w:pPr>
    <w:rPr>
      <w:sz w:val="18"/>
      <w:szCs w:val="18"/>
    </w:rPr>
  </w:style>
  <w:style w:type="character" w:customStyle="1" w:styleId="a6">
    <w:name w:val="页脚 字符"/>
    <w:basedOn w:val="a0"/>
    <w:link w:val="a5"/>
    <w:uiPriority w:val="99"/>
    <w:rsid w:val="005107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A7C1-23D2-47A7-9B90-B26DBF97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616</dc:creator>
  <cp:keywords/>
  <dc:description/>
  <cp:lastModifiedBy>河南省科学技术协会</cp:lastModifiedBy>
  <cp:revision>6</cp:revision>
  <dcterms:created xsi:type="dcterms:W3CDTF">2020-02-13T03:38:00Z</dcterms:created>
  <dcterms:modified xsi:type="dcterms:W3CDTF">2021-06-03T10:11:00Z</dcterms:modified>
</cp:coreProperties>
</file>