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24"/>
        <w:gridCol w:w="1957"/>
        <w:gridCol w:w="246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4424" w:type="dxa"/>
            <w:noWrap w:val="0"/>
            <w:vAlign w:val="bottom"/>
          </w:tcPr>
          <w:p>
            <w:pPr>
              <w:spacing w:before="100" w:beforeAutospacing="1" w:after="100" w:afterAutospacing="1" w:line="520" w:lineRule="exact"/>
              <w:textAlignment w:val="bottom"/>
              <w:rPr>
                <w:rFonts w:hint="eastAsia" w:ascii="仿宋_GB2312" w:eastAsia="仿宋_GB2312"/>
                <w:color w:val="000000"/>
                <w:sz w:val="32"/>
              </w:rPr>
            </w:pPr>
          </w:p>
        </w:tc>
        <w:tc>
          <w:tcPr>
            <w:tcW w:w="4424" w:type="dxa"/>
            <w:gridSpan w:val="2"/>
            <w:noWrap w:val="0"/>
            <w:vAlign w:val="bottom"/>
          </w:tcPr>
          <w:p>
            <w:pPr>
              <w:wordWrap w:val="0"/>
              <w:spacing w:before="100" w:beforeAutospacing="1" w:after="100" w:afterAutospacing="1" w:line="520" w:lineRule="exact"/>
              <w:jc w:val="right"/>
              <w:textAlignment w:val="bottom"/>
              <w:rPr>
                <w:rFonts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848" w:type="dxa"/>
            <w:gridSpan w:val="3"/>
            <w:noWrap w:val="0"/>
            <w:vAlign w:val="bottom"/>
          </w:tcPr>
          <w:p>
            <w:pPr>
              <w:spacing w:before="100" w:beforeAutospacing="1" w:after="100" w:afterAutospacing="1" w:line="520" w:lineRule="exact"/>
              <w:jc w:val="right"/>
              <w:textAlignment w:val="bottom"/>
              <w:rPr>
                <w:rFonts w:eastAsia="黑体"/>
                <w:color w:val="000000"/>
                <w:sz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8" w:hRule="atLeast"/>
          <w:jc w:val="center"/>
        </w:trPr>
        <w:tc>
          <w:tcPr>
            <w:tcW w:w="638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1000" w:lineRule="exact"/>
              <w:jc w:val="center"/>
              <w:textAlignment w:val="bottom"/>
              <w:rPr>
                <w:rFonts w:ascii="Times" w:hAnsi="Times" w:eastAsia="小标宋"/>
                <w:bCs/>
                <w:color w:val="FF0000"/>
                <w:sz w:val="60"/>
                <w:szCs w:val="60"/>
              </w:rPr>
            </w:pPr>
            <w:r>
              <w:rPr>
                <w:rFonts w:hint="eastAsia" w:ascii="Times" w:eastAsia="小标宋"/>
                <w:color w:val="FF0000"/>
                <w:sz w:val="56"/>
                <w:szCs w:val="60"/>
                <w:lang w:val="en-US" w:eastAsia="zh-CN"/>
              </w:rPr>
              <w:t>河南省</w:t>
            </w:r>
            <w:r>
              <w:rPr>
                <w:rFonts w:hint="eastAsia" w:ascii="Times" w:eastAsia="小标宋"/>
                <w:color w:val="FF0000"/>
                <w:sz w:val="56"/>
                <w:szCs w:val="60"/>
              </w:rPr>
              <w:t>科技助力精准扶贫</w:t>
            </w:r>
          </w:p>
        </w:tc>
        <w:tc>
          <w:tcPr>
            <w:tcW w:w="2467" w:type="dxa"/>
            <w:vMerge w:val="restart"/>
            <w:noWrap w:val="0"/>
            <w:vAlign w:val="center"/>
          </w:tcPr>
          <w:p>
            <w:pPr>
              <w:spacing w:line="300" w:lineRule="atLeast"/>
              <w:ind w:left="196" w:leftChars="70" w:right="28" w:rightChars="10"/>
              <w:jc w:val="center"/>
              <w:textAlignment w:val="bottom"/>
              <w:rPr>
                <w:rFonts w:eastAsia="小标宋"/>
                <w:color w:val="FF0000"/>
                <w:spacing w:val="-30"/>
                <w:w w:val="80"/>
                <w:sz w:val="70"/>
                <w:szCs w:val="70"/>
              </w:rPr>
            </w:pPr>
            <w:r>
              <w:rPr>
                <w:rFonts w:hint="eastAsia" w:eastAsia="小标宋"/>
                <w:color w:val="FF0000"/>
                <w:spacing w:val="175"/>
                <w:sz w:val="68"/>
                <w:szCs w:val="70"/>
              </w:rPr>
              <w:t>文</w:t>
            </w:r>
            <w:r>
              <w:rPr>
                <w:rFonts w:hint="eastAsia" w:eastAsia="小标宋"/>
                <w:color w:val="FF0000"/>
                <w:sz w:val="68"/>
                <w:szCs w:val="70"/>
              </w:rPr>
              <w:t>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638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1000" w:lineRule="exact"/>
              <w:jc w:val="center"/>
              <w:textAlignment w:val="bottom"/>
              <w:rPr>
                <w:rFonts w:eastAsia="小标宋"/>
                <w:color w:val="FF0000"/>
                <w:sz w:val="60"/>
                <w:szCs w:val="60"/>
              </w:rPr>
            </w:pPr>
            <w:r>
              <w:rPr>
                <w:rFonts w:hint="eastAsia" w:ascii="Times" w:eastAsia="小标宋"/>
                <w:color w:val="FF0000"/>
                <w:spacing w:val="70"/>
                <w:sz w:val="56"/>
                <w:szCs w:val="60"/>
              </w:rPr>
              <w:t>工程领导小组办公</w:t>
            </w:r>
            <w:r>
              <w:rPr>
                <w:rFonts w:hint="eastAsia" w:ascii="Times" w:eastAsia="小标宋"/>
                <w:color w:val="FF0000"/>
                <w:sz w:val="56"/>
                <w:szCs w:val="60"/>
              </w:rPr>
              <w:t>室</w:t>
            </w:r>
          </w:p>
        </w:tc>
        <w:tc>
          <w:tcPr>
            <w:tcW w:w="246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bottom"/>
              <w:rPr>
                <w:rFonts w:eastAsia="华康简标题宋"/>
                <w:color w:val="FF0000"/>
                <w:sz w:val="9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848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textAlignment w:val="bottom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8848" w:type="dxa"/>
            <w:gridSpan w:val="3"/>
            <w:tcBorders>
              <w:top w:val="nil"/>
              <w:left w:val="nil"/>
              <w:bottom w:val="single" w:color="FF0000" w:sz="12" w:space="0"/>
              <w:right w:val="nil"/>
            </w:tcBorders>
            <w:noWrap w:val="0"/>
            <w:vAlign w:val="center"/>
          </w:tcPr>
          <w:p>
            <w:pPr>
              <w:ind w:left="308" w:leftChars="110" w:right="308" w:rightChars="110"/>
              <w:jc w:val="center"/>
              <w:textAlignment w:val="bottom"/>
              <w:rPr>
                <w:rFonts w:ascii="楷体_GB2312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豫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科技助力扶贫办发〔</w:t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2020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65" w:hRule="atLeast"/>
          <w:jc w:val="center"/>
        </w:trPr>
        <w:tc>
          <w:tcPr>
            <w:tcW w:w="8848" w:type="dxa"/>
            <w:gridSpan w:val="3"/>
            <w:tcBorders>
              <w:top w:val="single" w:color="FF0000" w:sz="12" w:space="0"/>
              <w:bottom w:val="nil"/>
            </w:tcBorders>
            <w:noWrap w:val="0"/>
            <w:vAlign w:val="top"/>
          </w:tcPr>
          <w:p>
            <w:pPr>
              <w:spacing w:before="600" w:beforeLines="250" w:after="240" w:afterLines="100" w:line="700" w:lineRule="exact"/>
              <w:jc w:val="center"/>
              <w:textAlignment w:val="bottom"/>
              <w:rPr>
                <w:rFonts w:ascii="小标宋" w:eastAsia="小标宋"/>
                <w:color w:val="000000"/>
                <w:sz w:val="44"/>
                <w:szCs w:val="44"/>
              </w:rPr>
            </w:pPr>
            <w:r>
              <w:rPr>
                <w:rFonts w:hint="eastAsia" w:ascii="小标宋" w:hAnsi="宋体" w:eastAsia="小标宋"/>
                <w:sz w:val="44"/>
                <w:szCs w:val="44"/>
              </w:rPr>
              <w:t>关于做好科技助力精准扶贫</w:t>
            </w:r>
            <w:r>
              <w:rPr>
                <w:rFonts w:ascii="小标宋" w:hAnsi="宋体" w:eastAsia="小标宋"/>
                <w:sz w:val="44"/>
                <w:szCs w:val="44"/>
              </w:rPr>
              <w:br w:type="textWrapping"/>
            </w:r>
            <w:r>
              <w:rPr>
                <w:rFonts w:hint="eastAsia" w:ascii="小标宋" w:hAnsi="宋体" w:eastAsia="小标宋"/>
                <w:sz w:val="44"/>
                <w:szCs w:val="44"/>
              </w:rPr>
              <w:t>收官相关工作的通知</w:t>
            </w:r>
          </w:p>
        </w:tc>
      </w:tr>
    </w:tbl>
    <w:p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ascii="仿宋_GB2312" w:hAnsi="Calibri" w:eastAsia="仿宋_GB2312"/>
          <w:kern w:val="2"/>
          <w:sz w:val="32"/>
          <w:szCs w:val="32"/>
        </w:rPr>
      </w:pPr>
      <w:bookmarkStart w:id="0" w:name="_Hlk10450670"/>
      <w:r>
        <w:rPr>
          <w:rFonts w:hint="eastAsia" w:ascii="仿宋_GB2312" w:hAnsi="Calibri" w:eastAsia="仿宋_GB2312"/>
          <w:kern w:val="2"/>
          <w:sz w:val="32"/>
          <w:szCs w:val="32"/>
        </w:rPr>
        <w:t>各省辖市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济源示范区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</w:t>
      </w:r>
      <w:r>
        <w:rPr>
          <w:rFonts w:hint="eastAsia" w:ascii="仿宋_GB2312" w:hAnsi="Calibri" w:eastAsia="仿宋_GB2312"/>
          <w:kern w:val="2"/>
          <w:sz w:val="32"/>
          <w:szCs w:val="32"/>
        </w:rPr>
        <w:t>全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学会：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为落实决战决胜科技助力精准扶贫推进会工作要求，做好科技助力精准扶贫</w:t>
      </w:r>
      <w:r>
        <w:rPr>
          <w:rFonts w:hint="eastAsia" w:ascii="仿宋_GB2312" w:hAnsi="仿宋" w:eastAsia="仿宋_GB2312" w:cs="仿宋_GB2312"/>
          <w:sz w:val="32"/>
          <w:szCs w:val="32"/>
        </w:rPr>
        <w:t>收官工作，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按照全国科技助力精准扶贫工程领导小组办公室要求，</w:t>
      </w:r>
      <w:r>
        <w:rPr>
          <w:rFonts w:hint="eastAsia" w:ascii="仿宋_GB2312" w:hAnsi="仿宋" w:eastAsia="仿宋_GB2312" w:cs="仿宋_GB2312"/>
          <w:sz w:val="32"/>
          <w:szCs w:val="32"/>
        </w:rPr>
        <w:t>拟开展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河南省</w:t>
      </w:r>
      <w:r>
        <w:rPr>
          <w:rFonts w:hint="eastAsia" w:ascii="仿宋_GB2312" w:hAnsi="仿宋" w:eastAsia="仿宋_GB2312" w:cs="仿宋_GB2312"/>
          <w:sz w:val="32"/>
          <w:szCs w:val="32"/>
        </w:rPr>
        <w:t>科技助力精准扶贫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总结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、宣传等相关工作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现将有关事项通知如下。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黑体" w:hAnsi="黑体" w:eastAsia="黑体"/>
          <w:spacing w:val="2"/>
          <w:kern w:val="2"/>
          <w:sz w:val="32"/>
          <w:szCs w:val="32"/>
        </w:rPr>
      </w:pPr>
      <w:r>
        <w:rPr>
          <w:rFonts w:hint="eastAsia" w:ascii="黑体" w:hAnsi="黑体" w:eastAsia="黑体"/>
          <w:spacing w:val="2"/>
          <w:kern w:val="2"/>
          <w:sz w:val="32"/>
          <w:szCs w:val="32"/>
        </w:rPr>
        <w:t>一、认真做好科技助力精准扶贫盘点工作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请各</w:t>
      </w:r>
      <w:r>
        <w:rPr>
          <w:rFonts w:hint="eastAsia" w:ascii="仿宋_GB2312" w:hAnsi="Calibri" w:eastAsia="仿宋_GB2312"/>
          <w:kern w:val="2"/>
          <w:sz w:val="32"/>
          <w:szCs w:val="32"/>
        </w:rPr>
        <w:t>省辖市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济源示范区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，以及各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有关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全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学会，认真对照《关于印发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河南省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科技助力精准扶贫工作建议目标任务的通知》分解分配的任务目标指标，特别要对表“两数”（注：支持建设农技协数和组织动员专家数；带动建档立卡贫困户脱贫人数）任务目标指标，做好自查工作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确保任务目标落实到位。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在各地各单位自查和查漏补缺的基础上，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科技助力精准扶贫工程领导小组办公室将组织对部分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省辖市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进行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调研，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内容主要包括：组织动员科技专家、支持建设农技协（联合会）参与科技助力精准扶贫任务目标完成情况；对接建档立卡贫困户任务目标完成情况；科技助力精准扶贫工作的成效和经验。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黑体" w:hAnsi="黑体" w:eastAsia="黑体"/>
          <w:spacing w:val="2"/>
          <w:kern w:val="2"/>
          <w:sz w:val="32"/>
          <w:szCs w:val="32"/>
        </w:rPr>
      </w:pPr>
      <w:r>
        <w:rPr>
          <w:rFonts w:hint="eastAsia" w:ascii="黑体" w:hAnsi="黑体" w:eastAsia="黑体"/>
          <w:spacing w:val="2"/>
          <w:kern w:val="2"/>
          <w:sz w:val="32"/>
          <w:szCs w:val="32"/>
        </w:rPr>
        <w:t>二、开展2</w:t>
      </w:r>
      <w:r>
        <w:rPr>
          <w:rFonts w:ascii="黑体" w:hAnsi="黑体" w:eastAsia="黑体"/>
          <w:spacing w:val="2"/>
          <w:kern w:val="2"/>
          <w:sz w:val="32"/>
          <w:szCs w:val="32"/>
        </w:rPr>
        <w:t>016</w:t>
      </w:r>
      <w:r>
        <w:rPr>
          <w:rFonts w:hint="eastAsia" w:ascii="黑体" w:hAnsi="黑体" w:eastAsia="黑体"/>
          <w:spacing w:val="2"/>
          <w:kern w:val="2"/>
          <w:sz w:val="32"/>
          <w:szCs w:val="32"/>
        </w:rPr>
        <w:t>年以来科技助力精准扶贫工作总结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请各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省辖市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科技助力精准扶贫领导小组办公室，以及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</w:t>
      </w:r>
      <w:r>
        <w:rPr>
          <w:rFonts w:hint="eastAsia" w:ascii="仿宋_GB2312" w:hAnsi="Calibri" w:eastAsia="仿宋_GB2312"/>
          <w:kern w:val="2"/>
          <w:sz w:val="32"/>
          <w:szCs w:val="32"/>
        </w:rPr>
        <w:t>全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学会，认真做好2016年以来科技助力精准扶贫工作总结，工作总结内容主要包含“两数”指标任务落实情况，科技助力精准扶贫工作开展、取得成效、典型经验、存在问题等情况。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今年，将对2016年以来科技助力精准扶贫工作中的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/>
          <w:kern w:val="2"/>
          <w:sz w:val="32"/>
          <w:szCs w:val="32"/>
        </w:rPr>
        <w:t>个先进团队、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kern w:val="2"/>
          <w:sz w:val="32"/>
          <w:szCs w:val="32"/>
        </w:rPr>
        <w:t>0名先进个人进行表扬。请各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省辖市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科技助力精准扶贫领导小组办公室，以及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有关全省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学会，在工作总结的同时，认真开展科技助力精准扶贫工作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总结</w:t>
      </w:r>
      <w:r>
        <w:rPr>
          <w:rFonts w:hint="eastAsia" w:ascii="仿宋_GB2312" w:hAnsi="Calibri" w:eastAsia="仿宋_GB2312"/>
          <w:kern w:val="2"/>
          <w:sz w:val="32"/>
          <w:szCs w:val="32"/>
        </w:rPr>
        <w:t>，并按要求向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科技助力精准扶贫工程领导小组办公室推荐2016年以来各地各单位的科技助力精准扶贫工作先进团队、先进个人。推荐时，请依据《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河南省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科技助力精准扶贫工作考核评估办法》中确定的先进团队、先进个人推荐标准</w:t>
      </w:r>
      <w:bookmarkStart w:id="1" w:name="_GoBack"/>
      <w:bookmarkEnd w:id="1"/>
      <w:r>
        <w:rPr>
          <w:rFonts w:hint="eastAsia" w:ascii="仿宋_GB2312" w:hAnsi="Calibri" w:eastAsia="仿宋_GB2312"/>
          <w:kern w:val="2"/>
          <w:sz w:val="32"/>
          <w:szCs w:val="32"/>
        </w:rPr>
        <w:t>，在2016年以来曾经获得表扬的名单中推荐；推荐名额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南阳市、商丘市、信阳市、周口市、驻马店市2个团队、2名个人，其他省辖市</w:t>
      </w:r>
      <w:r>
        <w:rPr>
          <w:rFonts w:hint="eastAsia" w:ascii="仿宋_GB2312" w:hAnsi="Calibri" w:eastAsia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有关全省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学会按不超过1个团队、1名个人掌握。先进团队、先进个人推荐表详见附件1、附件2。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黑体" w:hAnsi="黑体" w:eastAsia="黑体"/>
          <w:spacing w:val="2"/>
          <w:kern w:val="2"/>
          <w:sz w:val="32"/>
          <w:szCs w:val="32"/>
        </w:rPr>
      </w:pPr>
      <w:r>
        <w:rPr>
          <w:rFonts w:hint="eastAsia" w:ascii="黑体" w:hAnsi="黑体" w:eastAsia="黑体"/>
          <w:spacing w:val="2"/>
          <w:kern w:val="2"/>
          <w:sz w:val="32"/>
          <w:szCs w:val="32"/>
        </w:rPr>
        <w:t>三、开展科技助力精准扶贫线上展览宣传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全国科技助力精准扶贫工程领导小组办公室将在网上开设“决胜小康、奋斗有我”专栏，开展线上展览，请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各省辖市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科技助力精准扶贫领导小组办公室，以及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有关全省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学会，做好以下工作：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楷体_GB2312" w:hAnsi="Calibri" w:eastAsia="楷体_GB2312"/>
          <w:kern w:val="2"/>
          <w:sz w:val="32"/>
          <w:szCs w:val="32"/>
        </w:rPr>
        <w:t>（一）及时报送或上传</w:t>
      </w:r>
      <w:r>
        <w:rPr>
          <w:rFonts w:hint="eastAsia" w:ascii="楷体_GB2312" w:hAnsi="Calibri" w:eastAsia="楷体_GB2312"/>
          <w:spacing w:val="2"/>
          <w:kern w:val="2"/>
          <w:sz w:val="32"/>
          <w:szCs w:val="32"/>
        </w:rPr>
        <w:t>科技助力精准扶贫工作动态。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请实时将科技助力精准扶贫工作的进展成效、典型经验，以及工作情况和建议等事迹材料报送或上传。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楷体_GB2312" w:hAnsi="Calibri" w:eastAsia="楷体_GB2312"/>
          <w:spacing w:val="2"/>
          <w:kern w:val="2"/>
          <w:sz w:val="32"/>
          <w:szCs w:val="32"/>
        </w:rPr>
        <w:t>（二）组织挖掘科技助力精准扶贫典型人典型事。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请认真组织挖掘2016年以来获得全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科技助力精准扶贫优秀组织单位、先进团队、先进个人的事迹，实时将材料报送或上传。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楷体_GB2312" w:hAnsi="Calibri" w:eastAsia="楷体_GB2312"/>
          <w:spacing w:val="2"/>
          <w:kern w:val="2"/>
          <w:sz w:val="32"/>
          <w:szCs w:val="32"/>
        </w:rPr>
        <w:t>（三）按时报送科技助力精准扶贫网上展览素材。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为充分展现全国科技助力精准扶贫的成就，全国科技助力精准扶贫工程领导小组办公室将组织开展网上展览。展览将按省份、全国学会为单元，展览主要以文字和图片为主，采取在线展页（展版）方式，主要围绕科技助力精准扶贫工程确定的任务目标指标，结合自身工作部署安排，重点展示近3年多来科技助力精准扶贫的成就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请各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各省辖市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科技助力精准扶贫领导小组办公室，以及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有关全省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学会，按照以下方面，组织编写展览文本、收集插入注释图片等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1.响应中央决策部署，包括宣传党的决策政策、工作落实举措、组织动员、投入保障等。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2.任务目标指标完成情况，包括“两数”任务目标指标完成情况。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3.重点工作开展成效，包括科技帮扶、技术培训、科普示范、健康帮扶、众帮众扶等工作开展及成效。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4.典型人物典型事迹，包括科技助力精准扶贫先进团队、先进个人的感人事迹；贫困地区干部群众脱贫的感人故事；科技助力精准扶贫典型模式和成功经验。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提供展览的文字和图片，要真实反映其工作的实际成效、群众的获得感，尽量避免有关单位领导开会、印发文件等内容。报送的展览图片，须为不小于2M的JPG格式原文件；对应图片编写展览注释；所有电子材料打包为压缩文件报送时，图片命名应与展览注释的文件名称保持一致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黑体" w:hAnsi="黑体" w:eastAsia="黑体"/>
          <w:spacing w:val="2"/>
          <w:kern w:val="2"/>
          <w:sz w:val="32"/>
          <w:szCs w:val="32"/>
        </w:rPr>
      </w:pPr>
      <w:r>
        <w:rPr>
          <w:rFonts w:hint="eastAsia" w:ascii="黑体" w:hAnsi="黑体" w:eastAsia="黑体"/>
          <w:spacing w:val="2"/>
          <w:kern w:val="2"/>
          <w:sz w:val="32"/>
          <w:szCs w:val="32"/>
        </w:rPr>
        <w:t>四、工作要求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</w:t>
      </w:r>
      <w:r>
        <w:rPr>
          <w:rFonts w:hint="eastAsia" w:ascii="仿宋_GB2312" w:hAnsi="Calibri" w:eastAsia="仿宋_GB2312"/>
          <w:kern w:val="2"/>
          <w:sz w:val="32"/>
          <w:szCs w:val="32"/>
        </w:rPr>
        <w:t>各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省辖市</w:t>
      </w:r>
      <w:r>
        <w:rPr>
          <w:rFonts w:hint="eastAsia" w:ascii="仿宋_GB2312" w:hAnsi="Calibri" w:eastAsia="仿宋_GB2312"/>
          <w:kern w:val="2"/>
          <w:sz w:val="32"/>
          <w:szCs w:val="32"/>
        </w:rPr>
        <w:t>科技助力精准扶贫领导小组办公室，以及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有关全省</w:t>
      </w:r>
      <w:r>
        <w:rPr>
          <w:rFonts w:hint="eastAsia" w:ascii="仿宋_GB2312" w:hAnsi="Calibri" w:eastAsia="仿宋_GB2312"/>
          <w:kern w:val="2"/>
          <w:sz w:val="32"/>
          <w:szCs w:val="32"/>
        </w:rPr>
        <w:t>学会，高度重视，认真组织落实上述工作。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请于2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020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年7月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5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日前通过电子邮箱方式，将科技助力精准扶贫网上展览素材报送至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全省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科技助力精准扶贫工程领导小组办公室。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请于2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020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年8月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5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日前，正式将科技助力精准扶贫先进团队、先进个人推荐材料报送至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全省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科技助力精准扶贫工程领导小组办公室。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联系人：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孔德杰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电  话：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0371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-6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5707551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邮  箱：</w:t>
      </w:r>
      <w:r>
        <w:rPr>
          <w:rFonts w:hint="eastAsia" w:eastAsia="楷体_GB2312"/>
          <w:spacing w:val="2"/>
          <w:kern w:val="2"/>
          <w:sz w:val="32"/>
          <w:szCs w:val="32"/>
          <w:lang w:val="en-US" w:eastAsia="zh-CN"/>
        </w:rPr>
        <w:t>kepuhenan</w:t>
      </w:r>
      <w:r>
        <w:rPr>
          <w:rFonts w:eastAsia="楷体_GB2312"/>
          <w:spacing w:val="2"/>
          <w:kern w:val="2"/>
          <w:sz w:val="32"/>
          <w:szCs w:val="32"/>
        </w:rPr>
        <w:t>@126.com</w:t>
      </w: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80" w:lineRule="exact"/>
        <w:ind w:firstLine="648" w:firstLineChars="2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附件：1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.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2016年以来全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科技助力精准扶贫先进团队</w:t>
      </w:r>
    </w:p>
    <w:p>
      <w:pPr>
        <w:widowControl w:val="0"/>
        <w:overflowPunct/>
        <w:autoSpaceDE/>
        <w:autoSpaceDN/>
        <w:adjustRightInd/>
        <w:spacing w:line="580" w:lineRule="exact"/>
        <w:ind w:firstLine="1944" w:firstLineChars="6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推荐表</w:t>
      </w:r>
    </w:p>
    <w:p>
      <w:pPr>
        <w:widowControl w:val="0"/>
        <w:overflowPunct/>
        <w:autoSpaceDE/>
        <w:autoSpaceDN/>
        <w:adjustRightInd/>
        <w:spacing w:line="580" w:lineRule="exact"/>
        <w:ind w:firstLine="1620" w:firstLineChars="500"/>
        <w:textAlignment w:val="auto"/>
        <w:rPr>
          <w:rFonts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2</w:t>
      </w:r>
      <w:r>
        <w:rPr>
          <w:rFonts w:ascii="仿宋_GB2312" w:hAnsi="Calibri" w:eastAsia="仿宋_GB2312"/>
          <w:spacing w:val="2"/>
          <w:kern w:val="2"/>
          <w:sz w:val="32"/>
          <w:szCs w:val="32"/>
        </w:rPr>
        <w:t>.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2016年以来全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  <w:lang w:val="en-US" w:eastAsia="zh-CN"/>
        </w:rPr>
        <w:t>省</w:t>
      </w: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科技助力精准扶贫先进个人</w:t>
      </w:r>
    </w:p>
    <w:p>
      <w:pPr>
        <w:widowControl w:val="0"/>
        <w:overflowPunct/>
        <w:autoSpaceDE/>
        <w:autoSpaceDN/>
        <w:adjustRightInd/>
        <w:spacing w:line="580" w:lineRule="exact"/>
        <w:ind w:firstLine="1944" w:firstLineChars="600"/>
        <w:textAlignment w:val="auto"/>
        <w:rPr>
          <w:rFonts w:hint="eastAsia" w:ascii="仿宋_GB2312" w:hAnsi="Calibri" w:eastAsia="仿宋_GB2312"/>
          <w:spacing w:val="2"/>
          <w:kern w:val="2"/>
          <w:sz w:val="32"/>
          <w:szCs w:val="32"/>
        </w:rPr>
      </w:pPr>
      <w:r>
        <w:rPr>
          <w:rFonts w:hint="eastAsia" w:ascii="仿宋_GB2312" w:hAnsi="Calibri" w:eastAsia="仿宋_GB2312"/>
          <w:spacing w:val="2"/>
          <w:kern w:val="2"/>
          <w:sz w:val="32"/>
          <w:szCs w:val="32"/>
        </w:rPr>
        <w:t>推荐表</w:t>
      </w:r>
    </w:p>
    <w:p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580" w:lineRule="exact"/>
        <w:ind w:firstLine="1600" w:firstLineChars="5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河南省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科技助力精准扶贫工程领导小组办公室</w:t>
      </w:r>
    </w:p>
    <w:p>
      <w:pPr>
        <w:widowControl w:val="0"/>
        <w:overflowPunct/>
        <w:autoSpaceDE/>
        <w:autoSpaceDN/>
        <w:adjustRightInd/>
        <w:spacing w:line="580" w:lineRule="exact"/>
        <w:ind w:firstLine="3680" w:firstLineChars="115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（代章）</w:t>
      </w:r>
    </w:p>
    <w:p>
      <w:pPr>
        <w:widowControl w:val="0"/>
        <w:overflowPunct/>
        <w:autoSpaceDE/>
        <w:autoSpaceDN/>
        <w:adjustRightInd/>
        <w:spacing w:line="580" w:lineRule="exact"/>
        <w:ind w:firstLine="4480" w:firstLineChars="14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  <w:bookmarkEnd w:id="0"/>
    </w:p>
    <w:p>
      <w:pPr>
        <w:snapToGrid w:val="0"/>
        <w:spacing w:line="6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before="120" w:beforeLines="50" w:after="360" w:afterLines="150" w:line="70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ascii="小标宋" w:hAnsi="方正小标宋简体" w:eastAsia="小标宋" w:cs="方正小标宋简体"/>
          <w:sz w:val="44"/>
          <w:szCs w:val="44"/>
        </w:rPr>
        <w:t>2016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年以来全</w:t>
      </w: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省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科技助力精准扶贫</w:t>
      </w:r>
      <w:r>
        <w:rPr>
          <w:rFonts w:ascii="小标宋" w:hAnsi="方正小标宋简体" w:eastAsia="小标宋" w:cs="方正小标宋简体"/>
          <w:sz w:val="44"/>
          <w:szCs w:val="44"/>
        </w:rPr>
        <w:br w:type="textWrapping"/>
      </w:r>
      <w:r>
        <w:rPr>
          <w:rFonts w:hint="eastAsia" w:ascii="小标宋" w:hAnsi="方正小标宋简体" w:eastAsia="小标宋" w:cs="方正小标宋简体"/>
          <w:sz w:val="44"/>
          <w:szCs w:val="44"/>
        </w:rPr>
        <w:t>先进团队推荐表</w:t>
      </w:r>
    </w:p>
    <w:tbl>
      <w:tblPr>
        <w:tblStyle w:val="3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80"/>
        <w:gridCol w:w="1245"/>
        <w:gridCol w:w="120"/>
        <w:gridCol w:w="1500"/>
        <w:gridCol w:w="840"/>
        <w:gridCol w:w="673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团队名称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团队研究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方向/专业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团队专家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总人数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负责人姓名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联系方式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职务/职称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Email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邮政编码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通讯地址</w:t>
            </w:r>
          </w:p>
        </w:tc>
        <w:tc>
          <w:tcPr>
            <w:tcW w:w="72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所服务的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贫困地区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 xml:space="preserve">        省         市       县       乡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服务类别</w:t>
            </w:r>
          </w:p>
        </w:tc>
        <w:tc>
          <w:tcPr>
            <w:tcW w:w="725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□种植  □养殖  □其他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 xml:space="preserve">         </w:t>
            </w:r>
            <w:r>
              <w:rPr>
                <w:rFonts w:ascii="仿宋_GB2312" w:hAnsi="仿宋" w:eastAsia="仿宋_GB2312" w:cs="仿宋"/>
                <w:color w:val="000000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服务方式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□培训  □技术推广  □就业指导  □其他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 xml:space="preserve">         </w:t>
            </w:r>
            <w:r>
              <w:rPr>
                <w:rFonts w:ascii="仿宋_GB2312" w:hAnsi="仿宋" w:eastAsia="仿宋_GB2312" w:cs="仿宋"/>
                <w:color w:val="000000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深入贫困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地区服务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专家姓名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带动脱贫贫困人口数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深入贫困地区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开展服务累计天数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迹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（2000字内）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（可另附页）</w:t>
            </w:r>
          </w:p>
          <w:p>
            <w:pPr>
              <w:rPr>
                <w:rFonts w:ascii="仿宋_GB2312" w:eastAsia="仿宋_GB2312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获得表扬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或荣誉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Cs w:val="28"/>
              </w:rPr>
              <w:t>级及以上）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省辖市</w:t>
            </w:r>
            <w:r>
              <w:rPr>
                <w:rFonts w:hint="eastAsia" w:ascii="仿宋_GB2312" w:eastAsia="仿宋_GB2312"/>
                <w:szCs w:val="28"/>
              </w:rPr>
              <w:t>科技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助力精准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扶贫工程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领导小组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办公室推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荐意见</w:t>
            </w:r>
          </w:p>
        </w:tc>
        <w:tc>
          <w:tcPr>
            <w:tcW w:w="7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（单位盖章）       </w:t>
            </w:r>
          </w:p>
          <w:p>
            <w:pPr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年    月    日         </w:t>
            </w:r>
          </w:p>
        </w:tc>
      </w:tr>
    </w:tbl>
    <w:p>
      <w:pPr>
        <w:snapToGrid w:val="0"/>
        <w:spacing w:line="620" w:lineRule="exact"/>
        <w:jc w:val="left"/>
        <w:rPr>
          <w:rFonts w:ascii="黑体" w:hAnsi="黑体"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992" w:left="1588" w:header="0" w:footer="1644" w:gutter="0"/>
          <w:cols w:space="720" w:num="1"/>
          <w:titlePg/>
          <w:docGrid w:linePitch="381" w:charSpace="0"/>
        </w:sectPr>
      </w:pPr>
    </w:p>
    <w:p>
      <w:pPr>
        <w:snapToGrid w:val="0"/>
        <w:spacing w:line="6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before="120" w:beforeLines="50" w:after="360" w:afterLines="150" w:line="700" w:lineRule="exact"/>
        <w:jc w:val="center"/>
        <w:rPr>
          <w:rFonts w:ascii="小标宋" w:hAnsi="方正小标宋简体" w:eastAsia="小标宋" w:cs="方正小标宋简体"/>
          <w:sz w:val="44"/>
          <w:szCs w:val="44"/>
        </w:rPr>
      </w:pPr>
      <w:r>
        <w:rPr>
          <w:rFonts w:ascii="小标宋" w:hAnsi="方正小标宋简体" w:eastAsia="小标宋" w:cs="方正小标宋简体"/>
          <w:sz w:val="44"/>
          <w:szCs w:val="44"/>
        </w:rPr>
        <w:t>2016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年以来全</w:t>
      </w:r>
      <w:r>
        <w:rPr>
          <w:rFonts w:hint="eastAsia" w:ascii="小标宋" w:hAnsi="方正小标宋简体" w:eastAsia="小标宋" w:cs="方正小标宋简体"/>
          <w:sz w:val="44"/>
          <w:szCs w:val="44"/>
          <w:lang w:val="en-US" w:eastAsia="zh-CN"/>
        </w:rPr>
        <w:t>省</w:t>
      </w:r>
      <w:r>
        <w:rPr>
          <w:rFonts w:hint="eastAsia" w:ascii="小标宋" w:hAnsi="方正小标宋简体" w:eastAsia="小标宋" w:cs="方正小标宋简体"/>
          <w:sz w:val="44"/>
          <w:szCs w:val="44"/>
        </w:rPr>
        <w:t>科技助力精准扶贫</w:t>
      </w:r>
      <w:r>
        <w:rPr>
          <w:rFonts w:ascii="小标宋" w:hAnsi="方正小标宋简体" w:eastAsia="小标宋" w:cs="方正小标宋简体"/>
          <w:sz w:val="44"/>
          <w:szCs w:val="44"/>
        </w:rPr>
        <w:br w:type="textWrapping"/>
      </w:r>
      <w:r>
        <w:rPr>
          <w:rFonts w:hint="eastAsia" w:ascii="小标宋" w:hAnsi="方正小标宋简体" w:eastAsia="小标宋" w:cs="方正小标宋简体"/>
          <w:sz w:val="44"/>
          <w:szCs w:val="44"/>
        </w:rPr>
        <w:t>先进个人推荐表</w:t>
      </w:r>
    </w:p>
    <w:tbl>
      <w:tblPr>
        <w:tblStyle w:val="3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475"/>
        <w:gridCol w:w="580"/>
        <w:gridCol w:w="1605"/>
        <w:gridCol w:w="196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  名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  别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  片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（近期2寸免冠蓝底彩色照片）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职务/职称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tabs>
                <w:tab w:val="left" w:pos="1859"/>
              </w:tabs>
              <w:jc w:val="left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身份证号码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联系方式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Email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邮政编码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通讯地址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工作单位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联系方式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 系 人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职    务   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办公电话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传真号码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所服务的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贫困地区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 xml:space="preserve">         省          市         县         乡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服务类别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□种植  □养殖  □其他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服务方式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□培训  □技术推广  □就业指导  □其他</w:t>
            </w:r>
            <w:r>
              <w:rPr>
                <w:rFonts w:hint="eastAsia" w:ascii="仿宋_GB2312" w:hAnsi="仿宋" w:eastAsia="仿宋_GB2312" w:cs="仿宋"/>
                <w:color w:val="000000"/>
                <w:szCs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带动脱贫贫困人口数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35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深入贫困地区开展服务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</w:rPr>
              <w:t>累计天数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迹</w:t>
            </w:r>
          </w:p>
          <w:p>
            <w:pPr>
              <w:jc w:val="center"/>
              <w:rPr>
                <w:rFonts w:eastAsia="仿宋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（1000字</w:t>
            </w:r>
            <w:r>
              <w:rPr>
                <w:rFonts w:eastAsia="仿宋_GB2312"/>
                <w:szCs w:val="28"/>
              </w:rPr>
              <w:t>内）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Cs w:val="28"/>
              </w:rPr>
            </w:pPr>
          </w:p>
          <w:p>
            <w:pPr>
              <w:jc w:val="center"/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（可另附页）</w:t>
            </w:r>
          </w:p>
          <w:p>
            <w:pPr>
              <w:rPr>
                <w:rFonts w:eastAsia="仿宋_GB2312"/>
                <w:szCs w:val="28"/>
              </w:rPr>
            </w:pPr>
          </w:p>
          <w:p>
            <w:pPr>
              <w:jc w:val="center"/>
              <w:rPr>
                <w:rFonts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获得表扬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或荣誉</w:t>
            </w:r>
          </w:p>
          <w:p>
            <w:pPr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</w:t>
            </w:r>
            <w:r>
              <w:rPr>
                <w:rFonts w:hint="eastAsia" w:ascii="仿宋_GB2312" w:eastAsia="仿宋_GB2312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szCs w:val="28"/>
              </w:rPr>
              <w:t>级及以上）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val="en-US" w:eastAsia="zh-CN"/>
              </w:rPr>
              <w:t>省辖市</w:t>
            </w:r>
            <w:r>
              <w:rPr>
                <w:rFonts w:hint="eastAsia" w:ascii="仿宋_GB2312" w:eastAsia="仿宋_GB2312"/>
                <w:szCs w:val="28"/>
              </w:rPr>
              <w:t>科技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助力精准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扶贫工程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领导小组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办公室推</w:t>
            </w:r>
          </w:p>
          <w:p>
            <w:pPr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荐意见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（单位盖章）      </w:t>
            </w:r>
          </w:p>
          <w:p>
            <w:pPr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年    月    日         </w:t>
            </w:r>
          </w:p>
        </w:tc>
      </w:tr>
    </w:tbl>
    <w:p>
      <w:pPr>
        <w:widowControl w:val="0"/>
        <w:overflowPunct/>
        <w:autoSpaceDE/>
        <w:autoSpaceDN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  <w:sectPr>
          <w:pgSz w:w="11907" w:h="16840"/>
          <w:pgMar w:top="2098" w:right="1474" w:bottom="992" w:left="1588" w:header="0" w:footer="1644" w:gutter="0"/>
          <w:cols w:space="720" w:num="1"/>
          <w:titlePg/>
          <w:docGrid w:linePitch="381" w:charSpace="-5735"/>
        </w:sectPr>
      </w:pPr>
    </w:p>
    <w:p>
      <w:pPr>
        <w:widowControl w:val="0"/>
        <w:tabs>
          <w:tab w:val="left" w:pos="8364"/>
        </w:tabs>
        <w:rPr>
          <w:rFonts w:hint="eastAsia" w:ascii="黑体" w:hAnsi="黑体" w:eastAsia="黑体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>
      <w:pPr>
        <w:widowControl w:val="0"/>
        <w:spacing w:line="200" w:lineRule="exact"/>
        <w:ind w:right="1680" w:rightChars="600"/>
        <w:rPr>
          <w:rFonts w:ascii="华文仿宋" w:hAnsi="华文仿宋" w:eastAsia="华文仿宋"/>
          <w:sz w:val="32"/>
          <w:szCs w:val="32"/>
        </w:rPr>
      </w:pPr>
    </w:p>
    <w:p/>
    <w:sectPr>
      <w:pgSz w:w="11907" w:h="16840"/>
      <w:pgMar w:top="2098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9</w:t>
    </w:r>
    <w:r>
      <w:rPr>
        <w:szCs w:val="28"/>
      </w:rPr>
      <w:fldChar w:fldCharType="end"/>
    </w:r>
    <w:r>
      <w:rPr>
        <w:rFonts w:hint="eastAsia"/>
        <w:szCs w:val="28"/>
      </w:rPr>
      <w:t xml:space="preserve"> </w:t>
    </w:r>
    <w:r>
      <w:rPr>
        <w:rStyle w:val="5"/>
        <w:rFonts w:hint="eastAsia"/>
        <w:szCs w:val="28"/>
      </w:rPr>
      <w:t>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10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15E2D"/>
    <w:rsid w:val="39115E2D"/>
    <w:rsid w:val="3B0F0F76"/>
    <w:rsid w:val="6E6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2020-06-12T01:28:00Z</dcterms:created>
  <dc:creator>孔杰</dc:creator>
  <cp:lastModifiedBy>孔杰</cp:lastModifiedBy>
  <dcterms:modified xsi:type="dcterms:W3CDTF">2020-06-15T01:35:43Z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