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仿宋_GB2312" w:cs="Times New Roman"/>
          <w:color w:val="000000"/>
          <w:sz w:val="32"/>
          <w:szCs w:val="32"/>
        </w:rPr>
      </w:pPr>
    </w:p>
    <w:p>
      <w:pPr>
        <w:jc w:val="center"/>
        <w:rPr>
          <w:rFonts w:ascii="仿宋_GB2312" w:cs="Times New Roman"/>
          <w:b/>
          <w:bCs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豫科协发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〔</w:t>
      </w:r>
      <w:r>
        <w:rPr>
          <w:rFonts w:ascii="仿宋_GB2312" w:eastAsia="仿宋_GB2312" w:cs="仿宋_GB2312"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71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>
      <w:pPr>
        <w:jc w:val="center"/>
        <w:rPr>
          <w:rFonts w:ascii="仿宋_GB2312" w:cs="Times New Roman"/>
          <w:b/>
          <w:bCs/>
          <w:color w:val="000000"/>
          <w:sz w:val="32"/>
          <w:szCs w:val="32"/>
        </w:rPr>
      </w:pPr>
    </w:p>
    <w:p>
      <w:pPr>
        <w:jc w:val="center"/>
        <w:rPr>
          <w:rFonts w:ascii="仿宋_GB2312" w:cs="Times New Roman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河南省科学技术协会</w:t>
      </w:r>
    </w:p>
    <w:p>
      <w:pPr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关于开展河南省农村电商技能人才</w:t>
      </w:r>
    </w:p>
    <w:p>
      <w:pPr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培训考核工作的通知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各省辖市科协，各有关单位：</w:t>
      </w:r>
    </w:p>
    <w:p>
      <w:pPr>
        <w:adjustRightInd w:val="0"/>
        <w:snapToGrid w:val="0"/>
        <w:spacing w:line="600" w:lineRule="exact"/>
        <w:ind w:firstLine="65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《河南省农村电商技能人才培训工作实施方案》，</w:t>
      </w:r>
      <w:r>
        <w:rPr>
          <w:rFonts w:hint="eastAsia" w:ascii="仿宋_GB2312" w:hAnsi="仿宋" w:eastAsia="仿宋_GB2312" w:cs="仿宋_GB2312"/>
          <w:sz w:val="32"/>
          <w:szCs w:val="32"/>
        </w:rPr>
        <w:t>扎实推进</w:t>
      </w:r>
      <w:r>
        <w:rPr>
          <w:rFonts w:hint="eastAsia" w:ascii="仿宋_GB2312" w:eastAsia="仿宋_GB2312" w:cs="仿宋_GB2312"/>
          <w:sz w:val="32"/>
          <w:szCs w:val="32"/>
        </w:rPr>
        <w:t>农村电商技能人才培训（以下简称“农电技”）三年行动计划，完成“四位一体”（农技协、农村科普示范基地等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“农电技”培训基地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农村电商示范店铺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科技扶贫基地）工作目标，省科协制定了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</w:rPr>
        <w:t>河南省农村电商技能人才培训工作考核评估试行办法（试行）</w:t>
      </w:r>
      <w:r>
        <w:rPr>
          <w:rFonts w:hint="eastAsia" w:ascii="仿宋_GB2312" w:hAnsi="仿宋" w:eastAsia="仿宋_GB2312" w:cs="仿宋_GB2312"/>
          <w:sz w:val="32"/>
          <w:szCs w:val="32"/>
        </w:rPr>
        <w:t>》（附件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），并开展</w:t>
      </w:r>
      <w:r>
        <w:rPr>
          <w:rFonts w:ascii="仿宋_GB2312" w:hAnsi="仿宋" w:eastAsia="仿宋_GB2312" w:cs="仿宋_GB2312"/>
          <w:sz w:val="32"/>
          <w:szCs w:val="32"/>
        </w:rPr>
        <w:t>2017</w:t>
      </w:r>
      <w:r>
        <w:rPr>
          <w:rFonts w:hint="eastAsia" w:ascii="仿宋_GB2312" w:hAnsi="仿宋" w:eastAsia="仿宋_GB2312" w:cs="仿宋_GB2312"/>
          <w:sz w:val="32"/>
          <w:szCs w:val="32"/>
        </w:rPr>
        <w:t>年度</w:t>
      </w:r>
      <w:r>
        <w:rPr>
          <w:rFonts w:hint="eastAsia" w:ascii="仿宋_GB2312" w:eastAsia="仿宋_GB2312" w:cs="仿宋_GB2312"/>
          <w:sz w:val="32"/>
          <w:szCs w:val="32"/>
        </w:rPr>
        <w:t>“农电技”</w:t>
      </w:r>
      <w:r>
        <w:rPr>
          <w:rFonts w:hint="eastAsia" w:ascii="仿宋_GB2312" w:hAnsi="仿宋" w:eastAsia="仿宋_GB2312" w:cs="仿宋_GB2312"/>
          <w:sz w:val="32"/>
          <w:szCs w:val="32"/>
        </w:rPr>
        <w:t>考核工作。现将有关事项通知如下：</w:t>
      </w:r>
    </w:p>
    <w:p>
      <w:pPr>
        <w:adjustRightInd w:val="0"/>
        <w:snapToGrid w:val="0"/>
        <w:spacing w:line="600" w:lineRule="exact"/>
        <w:ind w:firstLine="65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一、报送材料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（一）省辖市科协</w:t>
      </w:r>
      <w:r>
        <w:rPr>
          <w:rFonts w:hint="eastAsia" w:ascii="仿宋_GB2312" w:eastAsia="仿宋_GB2312" w:cs="仿宋_GB2312"/>
          <w:sz w:val="32"/>
          <w:szCs w:val="32"/>
        </w:rPr>
        <w:t>“农电技”考核</w:t>
      </w:r>
      <w:r>
        <w:rPr>
          <w:rFonts w:hint="eastAsia" w:ascii="仿宋_GB2312" w:hAnsi="仿宋" w:eastAsia="仿宋_GB2312" w:cs="仿宋_GB2312"/>
          <w:sz w:val="32"/>
          <w:szCs w:val="32"/>
        </w:rPr>
        <w:t>工作总结。不超过</w:t>
      </w:r>
      <w:r>
        <w:rPr>
          <w:rFonts w:ascii="仿宋_GB2312" w:hAnsi="仿宋" w:eastAsia="仿宋_GB2312" w:cs="仿宋_GB2312"/>
          <w:sz w:val="32"/>
          <w:szCs w:val="32"/>
        </w:rPr>
        <w:t>2000</w:t>
      </w:r>
      <w:r>
        <w:rPr>
          <w:rFonts w:hint="eastAsia" w:ascii="仿宋_GB2312" w:hAnsi="仿宋" w:eastAsia="仿宋_GB2312" w:cs="仿宋_GB2312"/>
          <w:sz w:val="32"/>
          <w:szCs w:val="32"/>
        </w:rPr>
        <w:t>字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（二）《河南省“农电技”县（市、区）科协考核汇总表》（附件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（三）《河南省“农电技”培训基地考核汇总表》（附件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二、推荐典型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（一）省辖市科协推荐的优秀组织单位、优秀培训基地、优秀个人，需填报《河南省“农电技”优秀组织单位推荐表》（附件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）、《河南省“农电技”优秀培训基地推荐表》（附件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）、《河南省“农电技”优秀个人推荐表》（附件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（二）每个省辖市报送</w:t>
      </w:r>
      <w:r>
        <w:rPr>
          <w:rFonts w:ascii="仿宋_GB2312" w:eastAsia="仿宋_GB2312" w:cs="仿宋_GB2312"/>
          <w:sz w:val="32"/>
          <w:szCs w:val="32"/>
        </w:rPr>
        <w:t>1-3</w:t>
      </w:r>
      <w:r>
        <w:rPr>
          <w:rFonts w:hint="eastAsia" w:ascii="仿宋_GB2312" w:eastAsia="仿宋_GB2312" w:cs="仿宋_GB2312"/>
          <w:sz w:val="32"/>
          <w:szCs w:val="32"/>
        </w:rPr>
        <w:t>篇优秀典型案例材料。</w:t>
      </w:r>
    </w:p>
    <w:p>
      <w:pPr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三、有关要求</w:t>
      </w:r>
    </w:p>
    <w:p>
      <w:pPr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（一）年度考核要实事求是，严格标准，报送材料有关数据要翔实可靠，确保准确无误。本次考核是对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年度“农电技”工作进行考核，各项数据截至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日。</w:t>
      </w:r>
    </w:p>
    <w:p>
      <w:pPr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（二）要通过考核工作，发现问题，解决问题，提升“农电技”工作实效；要注重总结宣传，营造“农电技”培训的良好社会氛围。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（三）请于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日前将上述材料加盖公章报省科协科普部，同时发送电子版。</w:t>
      </w:r>
    </w:p>
    <w:p>
      <w:pPr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系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人：邓西森</w:t>
      </w: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孔德杰</w:t>
      </w:r>
    </w:p>
    <w:p>
      <w:pPr>
        <w:ind w:firstLine="65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电</w:t>
      </w:r>
      <w:r>
        <w:rPr>
          <w:rFonts w:ascii="仿宋_GB2312" w:eastAsia="仿宋_GB2312" w:cs="Times New Roman"/>
          <w:sz w:val="32"/>
          <w:szCs w:val="32"/>
        </w:rPr>
        <w:t>   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话：</w:t>
      </w:r>
      <w:r>
        <w:rPr>
          <w:rFonts w:ascii="仿宋_GB2312" w:eastAsia="仿宋_GB2312" w:cs="仿宋_GB2312"/>
          <w:sz w:val="32"/>
          <w:szCs w:val="32"/>
        </w:rPr>
        <w:t>0371-65707551</w:t>
      </w:r>
    </w:p>
    <w:p>
      <w:pPr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电子信箱：</w:t>
      </w:r>
      <w:r>
        <w:fldChar w:fldCharType="begin"/>
      </w:r>
      <w:r>
        <w:instrText xml:space="preserve"> HYPERLINK "mailto:kepuhenan@126.com" </w:instrText>
      </w:r>
      <w:r>
        <w:fldChar w:fldCharType="separate"/>
      </w:r>
      <w:r>
        <w:rPr>
          <w:rStyle w:val="8"/>
          <w:rFonts w:ascii="仿宋_GB2312" w:eastAsia="仿宋_GB2312" w:cs="仿宋_GB2312"/>
          <w:color w:val="auto"/>
          <w:sz w:val="32"/>
          <w:szCs w:val="32"/>
          <w:u w:val="none"/>
        </w:rPr>
        <w:t>kepuhenan</w:t>
      </w:r>
      <w:r>
        <w:rPr>
          <w:rStyle w:val="8"/>
          <w:rFonts w:hint="eastAsia" w:ascii="方正黑体简体" w:hAnsi="方正黑体简体" w:eastAsia="方正黑体简体" w:cs="方正黑体简体"/>
          <w:color w:val="auto"/>
          <w:sz w:val="32"/>
          <w:szCs w:val="32"/>
          <w:u w:val="none"/>
        </w:rPr>
        <w:t>@</w:t>
      </w:r>
      <w:r>
        <w:rPr>
          <w:rStyle w:val="8"/>
          <w:rFonts w:ascii="仿宋_GB2312" w:eastAsia="仿宋_GB2312" w:cs="仿宋_GB2312"/>
          <w:color w:val="auto"/>
          <w:sz w:val="32"/>
          <w:szCs w:val="32"/>
          <w:u w:val="none"/>
        </w:rPr>
        <w:t>126.com</w:t>
      </w:r>
      <w:r>
        <w:rPr>
          <w:rStyle w:val="8"/>
          <w:rFonts w:asci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</w:rPr>
        <w:t>河南省农村电商技能人才培训工作考核评估办</w:t>
      </w:r>
    </w:p>
    <w:p>
      <w:pPr>
        <w:ind w:firstLine="2099" w:firstLineChars="646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法（试行）</w:t>
      </w:r>
      <w:r>
        <w:rPr>
          <w:rFonts w:hint="eastAsia" w:ascii="仿宋_GB2312" w:hAnsi="仿宋" w:eastAsia="仿宋_GB2312" w:cs="仿宋_GB2312"/>
          <w:sz w:val="32"/>
          <w:szCs w:val="32"/>
        </w:rPr>
        <w:t>》</w:t>
      </w:r>
    </w:p>
    <w:p>
      <w:pPr>
        <w:ind w:firstLine="1625" w:firstLineChars="5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《河南省“农电技”县（市、区）科协考核汇总表》</w:t>
      </w:r>
    </w:p>
    <w:p>
      <w:pPr>
        <w:ind w:firstLine="1625" w:firstLineChars="5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eastAsia="仿宋_GB2312" w:cs="仿宋_GB2312"/>
          <w:sz w:val="32"/>
          <w:szCs w:val="32"/>
        </w:rPr>
        <w:t>《河南省“农电技”培训基地考核汇总表》</w:t>
      </w:r>
    </w:p>
    <w:p>
      <w:pPr>
        <w:ind w:firstLine="1625" w:firstLineChars="5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eastAsia="仿宋_GB2312" w:cs="仿宋_GB2312"/>
          <w:sz w:val="32"/>
          <w:szCs w:val="32"/>
        </w:rPr>
        <w:t>《河南省“农电技”优秀组织单位推荐表》</w:t>
      </w:r>
    </w:p>
    <w:p>
      <w:pPr>
        <w:ind w:firstLine="1625" w:firstLineChars="5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eastAsia="仿宋_GB2312" w:cs="仿宋_GB2312"/>
          <w:sz w:val="32"/>
          <w:szCs w:val="32"/>
        </w:rPr>
        <w:t>《河南省“农电技”优秀培训基地推荐表》</w:t>
      </w:r>
    </w:p>
    <w:p>
      <w:pPr>
        <w:ind w:firstLine="1625" w:firstLineChars="5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6. </w:t>
      </w:r>
      <w:r>
        <w:rPr>
          <w:rFonts w:hint="eastAsia" w:ascii="仿宋_GB2312" w:eastAsia="仿宋_GB2312" w:cs="仿宋_GB2312"/>
          <w:sz w:val="32"/>
          <w:szCs w:val="32"/>
        </w:rPr>
        <w:t>《河南省“农电技”优秀个人推荐表》</w:t>
      </w:r>
    </w:p>
    <w:p>
      <w:pPr>
        <w:ind w:firstLine="1300" w:firstLineChars="400"/>
        <w:rPr>
          <w:rFonts w:ascii="仿宋_GB2312" w:eastAsia="仿宋_GB2312" w:cs="Times New Roman"/>
          <w:sz w:val="32"/>
          <w:szCs w:val="32"/>
        </w:rPr>
      </w:pPr>
    </w:p>
    <w:p>
      <w:pPr>
        <w:ind w:firstLine="1300" w:firstLineChars="400"/>
        <w:rPr>
          <w:rFonts w:ascii="仿宋_GB2312" w:eastAsia="仿宋_GB2312" w:cs="Times New Roman"/>
          <w:sz w:val="32"/>
          <w:szCs w:val="32"/>
        </w:rPr>
      </w:pPr>
    </w:p>
    <w:p>
      <w:pPr>
        <w:ind w:firstLine="1300" w:firstLineChars="400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河南省科协</w:t>
      </w:r>
    </w:p>
    <w:p>
      <w:pPr>
        <w:ind w:firstLine="645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</w:rPr>
        <w:t xml:space="preserve">    2018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23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河南省农村电商技能人才培训工作</w:t>
      </w:r>
    </w:p>
    <w:p>
      <w:pPr>
        <w:adjustRightInd w:val="0"/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考核评估办法（试行）</w:t>
      </w:r>
    </w:p>
    <w:p>
      <w:pPr>
        <w:adjustRightInd w:val="0"/>
        <w:snapToGrid w:val="0"/>
        <w:spacing w:line="600" w:lineRule="exact"/>
        <w:jc w:val="center"/>
        <w:rPr>
          <w:rFonts w:ascii="仿宋_GB2312" w:hAnsi="楷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第一条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《河南省人民政府办公厅关于印发〈河南省农村电商技能人才培训工作实施方案〉的通知》精神，</w:t>
      </w:r>
      <w:r>
        <w:rPr>
          <w:rFonts w:hint="eastAsia" w:ascii="仿宋_GB2312" w:hAnsi="仿宋" w:eastAsia="仿宋_GB2312" w:cs="仿宋_GB2312"/>
          <w:sz w:val="32"/>
          <w:szCs w:val="32"/>
        </w:rPr>
        <w:t>扎实推进</w:t>
      </w:r>
      <w:r>
        <w:rPr>
          <w:rFonts w:hint="eastAsia" w:ascii="仿宋_GB2312" w:eastAsia="仿宋_GB2312" w:cs="仿宋_GB2312"/>
          <w:sz w:val="32"/>
          <w:szCs w:val="32"/>
        </w:rPr>
        <w:t>农村电商技能人才培训（以下简称“农电技”）三年行动计划，完成“四位一体”（农技协、农村科普示范基地等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农村电商技能人才培训基地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农村电商示范店铺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科技扶贫基地）工作目标，省科协决定开展“农电技”考核评估工作。</w:t>
      </w:r>
      <w:r>
        <w:rPr>
          <w:rFonts w:hint="eastAsia" w:ascii="仿宋_GB2312" w:hAnsi="仿宋" w:eastAsia="仿宋_GB2312" w:cs="仿宋_GB2312"/>
          <w:sz w:val="32"/>
          <w:szCs w:val="32"/>
        </w:rPr>
        <w:t>根据《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河南省农村电商技能人才培训工作实施方案</w:t>
      </w:r>
      <w:r>
        <w:rPr>
          <w:rFonts w:hint="eastAsia" w:ascii="仿宋_GB2312" w:hAnsi="仿宋" w:eastAsia="仿宋_GB2312" w:cs="仿宋_GB2312"/>
          <w:sz w:val="32"/>
          <w:szCs w:val="32"/>
        </w:rPr>
        <w:t>》《河南省农村电商技能人才培训基地认定管理办法》和省科协分配各地工作任务，</w:t>
      </w:r>
      <w:r>
        <w:rPr>
          <w:rFonts w:hint="eastAsia" w:ascii="仿宋_GB2312" w:eastAsia="仿宋_GB2312" w:cs="仿宋_GB2312"/>
          <w:sz w:val="32"/>
          <w:szCs w:val="32"/>
        </w:rPr>
        <w:t>特制定本办法。</w:t>
      </w:r>
    </w:p>
    <w:p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第二条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考核评估的主要对象：</w:t>
      </w:r>
    </w:p>
    <w:p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“农电技”组织单位：省辖市、直管县（市）科协和县（市、区）科协。</w:t>
      </w:r>
    </w:p>
    <w:p>
      <w:pPr>
        <w:adjustRightInd w:val="0"/>
        <w:snapToGrid w:val="0"/>
        <w:spacing w:line="600" w:lineRule="exact"/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（二）“农电技”培训基地：即具体承担培训任务的各级农村专业技术协会、农村科普示范基地等。</w:t>
      </w:r>
    </w:p>
    <w:p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参与“农电技”的个人：各级科协有关工作人员、培训基地负责人、首席培训师、骨干教师等。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第三条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考核评估原则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考核评估坚持“实事求是、严格标准、分类实施、注重实效”的原则。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第四条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考核评估组织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（一）省科协直接组织对省辖市科协“农电技”工作的年度考核。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（二）省辖市科协负责对辖区内县（市、区）科协“农电技”培训基地和个人的考核工作。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（三）省科协对全省“农电技”工作进行抽查，并委托第三方组织进行评估。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第五条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考核主要内容</w:t>
      </w:r>
    </w:p>
    <w:p>
      <w:pPr>
        <w:adjustRightInd w:val="0"/>
        <w:snapToGrid w:val="0"/>
        <w:spacing w:line="600" w:lineRule="exact"/>
        <w:ind w:firstLine="67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对于省辖市科协，主要考核年度“农电技”综合任务完成情况，包括“农电技”培训机制、组织体系建设情况，培训学员人数、网上注册人数、科技扶贫人数、农村电商科普人数和示范店铺建设数量，以及信息报送、媒体宣传等情况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省辖市科协要采取实地察看、电话回访、查看网络平台等形式，经常性地检查督导培训基地建设、学员组织、培训进度、档案管理、教学质量等工作情况。要经常性地检查督导县（市、区）科协开展电商科普情况、媒体宣传、氛围营造情况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对于“农电技”培训基地，主要考核年度“农电技”培训任务完成情况，包括培训学员人数、科技扶贫人数、示范店铺建设数量，以及学员档案管理情况、网上注册情况、示范店铺运营情况及绩效、培训基地标准化建设情况。</w:t>
      </w:r>
    </w:p>
    <w:p>
      <w:pPr>
        <w:adjustRightInd w:val="0"/>
        <w:snapToGrid w:val="0"/>
        <w:spacing w:line="600" w:lineRule="exact"/>
        <w:ind w:firstLine="68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各培训基地要登录“农村电商技能人才培训管理平台”（网址</w:t>
      </w:r>
      <w:r>
        <w:rPr>
          <w:rFonts w:ascii="仿宋_GB2312" w:eastAsia="仿宋_GB2312" w:cs="仿宋_GB2312"/>
          <w:sz w:val="32"/>
          <w:szCs w:val="32"/>
        </w:rPr>
        <w:t>http://dianshang.kepuyun.org</w:t>
      </w:r>
      <w:r>
        <w:rPr>
          <w:rFonts w:hint="eastAsia" w:ascii="仿宋_GB2312" w:eastAsia="仿宋_GB2312" w:cs="仿宋_GB2312"/>
          <w:sz w:val="32"/>
          <w:szCs w:val="32"/>
        </w:rPr>
        <w:t>），及时上网注册填报培训基地、骨干培训师、培训学员及学习情况、示范店铺、科技扶贫、农技协等信息。骨干教师教学信息和培训学员学习信息应对应一致。培训基地要在县（市、区）科协指导下，对完成培训课程的学员及时进行笔试、上机操作等考试考核，通过考试考核的学员，颁发结业证书。</w:t>
      </w:r>
    </w:p>
    <w:p>
      <w:pPr>
        <w:adjustRightInd w:val="0"/>
        <w:snapToGrid w:val="0"/>
        <w:spacing w:line="600" w:lineRule="exact"/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对于参与“农电技”的各级科协有关工作人员、培训基地负责人、首席培训师、骨干教师，主要考核评估他们履职尽责，积极参与培训组织管理、课堂教学、资源开发、巡回指导、后续服务、考核评价、理论研究、建言献策等工作情况。</w:t>
      </w:r>
    </w:p>
    <w:p>
      <w:pPr>
        <w:adjustRightInd w:val="0"/>
        <w:snapToGrid w:val="0"/>
        <w:spacing w:line="600" w:lineRule="exact"/>
        <w:ind w:firstLine="65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以上考核均分为“优秀、合格、不合格”三个档次。</w:t>
      </w:r>
    </w:p>
    <w:p>
      <w:pPr>
        <w:adjustRightInd w:val="0"/>
        <w:snapToGrid w:val="0"/>
        <w:spacing w:line="600" w:lineRule="exact"/>
        <w:ind w:firstLine="67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第六条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考核评估结果的使用</w:t>
      </w:r>
    </w:p>
    <w:p>
      <w:pPr>
        <w:adjustRightInd w:val="0"/>
        <w:snapToGrid w:val="0"/>
        <w:spacing w:line="600" w:lineRule="exact"/>
        <w:ind w:firstLine="67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省科协对考核评估结果面向社会公布，对于成效显著的单位和个人给予表扬奖励；对于组织不力的组织单位的予以全省通报；对于未完成培训任务的培训基地，限期整改，对于整改不力的取消培训基地资格；对于不能履职尽责的首席培训师、骨干教师，取消其资格。</w:t>
      </w:r>
    </w:p>
    <w:p>
      <w:pPr>
        <w:adjustRightInd w:val="0"/>
        <w:snapToGrid w:val="0"/>
        <w:spacing w:line="600" w:lineRule="exact"/>
        <w:ind w:firstLine="67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第七条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考核等次认定办法</w:t>
      </w:r>
    </w:p>
    <w:p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考核评估等次认定采取量化打分法。省科协制定《河南省农村电商技能人才培训工作考核评估量化评分表》（见附件）。对于“农电技”组织单位、培训基地，评分达到</w:t>
      </w:r>
      <w:r>
        <w:rPr>
          <w:rFonts w:ascii="仿宋_GB2312" w:eastAsia="仿宋_GB2312" w:cs="仿宋_GB2312"/>
          <w:sz w:val="32"/>
          <w:szCs w:val="32"/>
        </w:rPr>
        <w:t>85</w:t>
      </w:r>
      <w:r>
        <w:rPr>
          <w:rFonts w:hint="eastAsia" w:ascii="仿宋_GB2312" w:eastAsia="仿宋_GB2312" w:cs="仿宋_GB2312"/>
          <w:sz w:val="32"/>
          <w:szCs w:val="32"/>
        </w:rPr>
        <w:t>分以上为优秀，</w:t>
      </w:r>
      <w:r>
        <w:rPr>
          <w:rFonts w:ascii="仿宋_GB2312" w:eastAsia="仿宋_GB2312" w:cs="仿宋_GB2312"/>
          <w:sz w:val="32"/>
          <w:szCs w:val="32"/>
        </w:rPr>
        <w:t>60-84</w:t>
      </w:r>
      <w:r>
        <w:rPr>
          <w:rFonts w:hint="eastAsia" w:ascii="仿宋_GB2312" w:eastAsia="仿宋_GB2312" w:cs="仿宋_GB2312"/>
          <w:sz w:val="32"/>
          <w:szCs w:val="32"/>
        </w:rPr>
        <w:t>分为合格，</w:t>
      </w:r>
      <w:r>
        <w:rPr>
          <w:rFonts w:ascii="仿宋_GB2312" w:eastAsia="仿宋_GB2312" w:cs="仿宋_GB2312"/>
          <w:sz w:val="32"/>
          <w:szCs w:val="32"/>
        </w:rPr>
        <w:t>59</w:t>
      </w:r>
      <w:r>
        <w:rPr>
          <w:rFonts w:hint="eastAsia" w:ascii="仿宋_GB2312" w:eastAsia="仿宋_GB2312" w:cs="仿宋_GB2312"/>
          <w:sz w:val="32"/>
          <w:szCs w:val="32"/>
        </w:rPr>
        <w:t>分以下为不合格。省科协负责对省辖市科协、首席培训师进行评分；省辖市科协负责对县（市、区）科协、培训基地进行评分，并推荐优秀个人。</w:t>
      </w:r>
    </w:p>
    <w:p>
      <w:pPr>
        <w:adjustRightInd w:val="0"/>
        <w:snapToGrid w:val="0"/>
        <w:spacing w:line="600" w:lineRule="exact"/>
        <w:ind w:firstLine="65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仿宋_GB2312"/>
          <w:sz w:val="32"/>
          <w:szCs w:val="32"/>
        </w:rPr>
        <w:t>第八条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本办法由河南省科协负责解释，自印发之日起施行。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adjustRightInd w:val="0"/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河南省农村电商技能人才培训工作</w:t>
      </w:r>
    </w:p>
    <w:p>
      <w:pPr>
        <w:adjustRightInd w:val="0"/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考核评估量化评分表</w:t>
      </w:r>
    </w:p>
    <w:p>
      <w:pPr>
        <w:adjustRightInd w:val="0"/>
        <w:snapToGrid w:val="0"/>
        <w:rPr>
          <w:rFonts w:ascii="仿宋_GB2312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“农电技”优秀组织单位</w:t>
      </w:r>
    </w:p>
    <w:tbl>
      <w:tblPr>
        <w:tblStyle w:val="9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080"/>
        <w:gridCol w:w="4564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考核评分指标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分值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评分标准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完成“农电技”培训学员数量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完成任务</w:t>
            </w: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“农电技”培训学员网上注册人数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全部注册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完成“农电技”科普数量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完成任务</w:t>
            </w: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农村电商示范店铺数量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超额完成任务</w:t>
            </w:r>
            <w:r>
              <w:rPr>
                <w:rFonts w:ascii="仿宋" w:hAnsi="仿宋" w:eastAsia="仿宋" w:cs="仿宋"/>
                <w:sz w:val="30"/>
                <w:szCs w:val="30"/>
              </w:rPr>
              <w:t>15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分，完成任务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农村电商示范店铺网上注册数量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全部注册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完成科技扶贫人数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科技扶贫人数占比超过培训人数</w:t>
            </w:r>
            <w:r>
              <w:rPr>
                <w:rFonts w:ascii="仿宋" w:hAnsi="仿宋" w:eastAsia="仿宋" w:cs="仿宋"/>
                <w:sz w:val="30"/>
                <w:szCs w:val="30"/>
              </w:rPr>
              <w:t>10%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分；超过</w:t>
            </w:r>
            <w:r>
              <w:rPr>
                <w:rFonts w:ascii="仿宋" w:hAnsi="仿宋" w:eastAsia="仿宋" w:cs="仿宋"/>
                <w:sz w:val="30"/>
                <w:szCs w:val="30"/>
              </w:rPr>
              <w:t>5%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</w:t>
            </w:r>
            <w:r>
              <w:rPr>
                <w:rFonts w:ascii="仿宋" w:hAnsi="仿宋" w:eastAsia="仿宋" w:cs="仿宋"/>
                <w:sz w:val="30"/>
                <w:szCs w:val="30"/>
              </w:rPr>
              <w:t>5%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以下的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高度重视，保障有力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以下各项合计：印发培训方案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分；有经费支持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分；有培训组织机构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分；有专家团队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“农电技”宣传报道情况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宣传报道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次以上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</w:t>
            </w: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次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分；没有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信息报送情况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按要求每月及时报送信息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分，未及时报送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after="292" w:afterLines="5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二、“农电技”优秀培训基地</w:t>
      </w:r>
    </w:p>
    <w:tbl>
      <w:tblPr>
        <w:tblStyle w:val="9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080"/>
        <w:gridCol w:w="4564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考核评分指标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分值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评分标准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培训基地建设情况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按照“五有五统一”标准建设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分，达不到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培训基地网上注册情况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网上注册且信息完善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分；信息不完善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分；未注册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骨干教师网上注册情况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以下两项合计：骨干教师基本信息完善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分；教学信息完善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完成“农电技”培训学员数量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完成任务</w:t>
            </w:r>
            <w:r>
              <w:rPr>
                <w:rFonts w:ascii="仿宋" w:hAnsi="仿宋" w:eastAsia="仿宋" w:cs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分，完成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“农电技”学员网上注册人数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全部注册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15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分，注册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参训学员注册信息完整情况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信息完善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</w:t>
            </w:r>
            <w:r>
              <w:rPr>
                <w:rFonts w:ascii="仿宋" w:hAnsi="仿宋" w:eastAsia="仿宋" w:cs="仿宋"/>
                <w:sz w:val="30"/>
                <w:szCs w:val="30"/>
              </w:rPr>
              <w:t>80%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以上完善</w:t>
            </w:r>
            <w:r>
              <w:rPr>
                <w:rFonts w:ascii="仿宋" w:hAnsi="仿宋" w:eastAsia="仿宋" w:cs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</w:t>
            </w:r>
            <w:r>
              <w:rPr>
                <w:rFonts w:ascii="仿宋" w:hAnsi="仿宋" w:eastAsia="仿宋" w:cs="仿宋"/>
                <w:sz w:val="30"/>
                <w:szCs w:val="30"/>
              </w:rPr>
              <w:t>50%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以下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农村电商示范店铺建设情况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每建设</w:t>
            </w: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个示范店铺得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分，合计最多</w:t>
            </w:r>
            <w:r>
              <w:rPr>
                <w:rFonts w:ascii="仿宋" w:hAnsi="仿宋" w:eastAsia="仿宋" w:cs="仿宋"/>
                <w:sz w:val="30"/>
                <w:szCs w:val="30"/>
              </w:rPr>
              <w:t>15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科技扶贫人数情况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每培训</w:t>
            </w: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名贫困户学员</w:t>
            </w: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分；合计最多</w:t>
            </w: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“农电技”宣传报道情况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宣传报道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次以上</w:t>
            </w:r>
            <w:r>
              <w:rPr>
                <w:rFonts w:ascii="仿宋" w:hAnsi="仿宋" w:eastAsia="仿宋" w:cs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</w:t>
            </w: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次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分；没有</w:t>
            </w:r>
            <w:r>
              <w:rPr>
                <w:rFonts w:ascii="仿宋" w:hAnsi="仿宋" w:eastAsia="仿宋" w:cs="仿宋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高度重视，保障有力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4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以下各项合计：制定培训计划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分；配备经费</w:t>
            </w:r>
            <w:r>
              <w:rPr>
                <w:rFonts w:ascii="仿宋" w:hAnsi="仿宋" w:eastAsia="仿宋" w:cs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分；成立组织机构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分；有专家团队</w:t>
            </w:r>
            <w:r>
              <w:rPr>
                <w:rFonts w:ascii="仿宋" w:hAnsi="仿宋" w:eastAsia="仿宋" w:cs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分。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after="292" w:afterLines="50" w:line="240" w:lineRule="atLeas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“农电技”培训优秀个人</w:t>
      </w:r>
    </w:p>
    <w:tbl>
      <w:tblPr>
        <w:tblStyle w:val="9"/>
        <w:tblW w:w="94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6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优秀个人类别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9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产生办法及名额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省辖市科协优秀个人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获得“农电技”优秀组织单位的省辖市科协可推荐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县（市、区）科协优秀个人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获得“农电技”优秀组织单位的县（市、区）科协可推荐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“农电技”培训基地优秀个人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优秀“农电技”培训基地可推荐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名优秀个人，可以是培训基地骨干教师，也可以是培训基地负责人。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2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首席培训师中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优秀个人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从积极参与“农电技”</w:t>
            </w:r>
            <w:r>
              <w:rPr>
                <w:rFonts w:hint="eastAsia" w:ascii="仿宋" w:hAnsi="仿宋" w:eastAsia="仿宋" w:cs="仿宋"/>
                <w:color w:val="422A2D"/>
                <w:kern w:val="0"/>
                <w:sz w:val="30"/>
                <w:szCs w:val="30"/>
              </w:rPr>
              <w:t>工作取得显著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成绩的首席培训师中产生，由省农技协推荐，全省推荐名额不超过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首席培训师每参加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次“农电技”</w:t>
            </w:r>
            <w:r>
              <w:rPr>
                <w:rFonts w:hint="eastAsia" w:ascii="仿宋" w:hAnsi="仿宋" w:eastAsia="仿宋" w:cs="仿宋"/>
                <w:color w:val="422A2D"/>
                <w:kern w:val="0"/>
                <w:sz w:val="30"/>
                <w:szCs w:val="30"/>
              </w:rPr>
              <w:t>教学培训、科普报告、巡回指导、教材编写、资源开发、理论研究、考核评价、建言献策等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活动得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分，在累计得分最高的前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名中确定优秀个人人选。</w:t>
            </w:r>
          </w:p>
        </w:tc>
      </w:tr>
    </w:tbl>
    <w:p>
      <w:pPr>
        <w:adjustRightInd w:val="0"/>
        <w:snapToGrid w:val="0"/>
        <w:rPr>
          <w:rFonts w:ascii="仿宋_GB2312" w:hAnsi="仿宋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41" w:right="1361" w:bottom="2041" w:left="1474" w:header="851" w:footer="992" w:gutter="0"/>
          <w:cols w:space="425" w:num="1"/>
          <w:docGrid w:type="linesAndChars" w:linePitch="579" w:charSpace="1223"/>
        </w:sectPr>
      </w:pPr>
    </w:p>
    <w:p>
      <w:pPr>
        <w:adjustRightInd w:val="0"/>
        <w:snapToGrid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河南省“农电技”县（市、区）科协考核汇总表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1600" w:firstLineChars="5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省辖市科协（盖章）</w:t>
      </w:r>
    </w:p>
    <w:tbl>
      <w:tblPr>
        <w:tblStyle w:val="9"/>
        <w:tblW w:w="146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81"/>
        <w:gridCol w:w="1701"/>
        <w:gridCol w:w="1984"/>
        <w:gridCol w:w="1843"/>
        <w:gridCol w:w="2126"/>
        <w:gridCol w:w="1701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县（市、区）科协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培训学员人数</w:t>
            </w:r>
          </w:p>
        </w:tc>
        <w:tc>
          <w:tcPr>
            <w:tcW w:w="198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学员网上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注册人数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农村电商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示范店铺数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示范店铺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网上注册数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科技扶贫人数</w:t>
            </w:r>
          </w:p>
        </w:tc>
        <w:tc>
          <w:tcPr>
            <w:tcW w:w="156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电商科普受益人数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32"/>
                <w:szCs w:val="32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……</w:t>
            </w:r>
          </w:p>
        </w:tc>
        <w:tc>
          <w:tcPr>
            <w:tcW w:w="168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96" w:type="dxa"/>
            <w:gridSpan w:val="2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_GB2312" w:hAnsi="仿宋" w:eastAsia="仿宋_GB2312" w:cs="Times New Roman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30"/>
          <w:szCs w:val="30"/>
        </w:rPr>
        <w:t>注：“合计”一栏中的“电商科普受益人数”包括省辖市科协自身开展农村电商科普活动的受益人数。</w:t>
      </w:r>
    </w:p>
    <w:p>
      <w:pPr>
        <w:adjustRightIn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napToGrid w:val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2017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年度河南省“农电技”培训基地考核汇总表</w:t>
      </w:r>
    </w:p>
    <w:p>
      <w:pPr>
        <w:jc w:val="center"/>
        <w:rPr>
          <w:rFonts w:cs="Times New Roman"/>
          <w:b/>
          <w:bCs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省辖市科协（公章）</w:t>
      </w:r>
    </w:p>
    <w:tbl>
      <w:tblPr>
        <w:tblStyle w:val="9"/>
        <w:tblW w:w="14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524"/>
        <w:gridCol w:w="1380"/>
        <w:gridCol w:w="1430"/>
        <w:gridCol w:w="1366"/>
        <w:gridCol w:w="1614"/>
        <w:gridCol w:w="109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24" w:type="dxa"/>
            <w:vAlign w:val="center"/>
          </w:tcPr>
          <w:p>
            <w:pPr>
              <w:tabs>
                <w:tab w:val="left" w:pos="2490"/>
                <w:tab w:val="center" w:pos="3223"/>
              </w:tabs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“农电技”培训基地名称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0"/>
                <w:tab w:val="center" w:pos="3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培训学员人数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0"/>
                <w:tab w:val="center" w:pos="3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学员网上注册人数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0"/>
                <w:tab w:val="center" w:pos="3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骨干教师注册人数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0"/>
                <w:tab w:val="center" w:pos="3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电商示范店铺数量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0"/>
                <w:tab w:val="center" w:pos="3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科技扶贫人数</w:t>
            </w:r>
          </w:p>
        </w:tc>
        <w:tc>
          <w:tcPr>
            <w:tcW w:w="1268" w:type="dxa"/>
            <w:vAlign w:val="center"/>
          </w:tcPr>
          <w:p>
            <w:pPr>
              <w:tabs>
                <w:tab w:val="left" w:pos="2490"/>
                <w:tab w:val="center" w:pos="3223"/>
              </w:tabs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552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645"/>
        <w:rPr>
          <w:rFonts w:ascii="仿宋_GB2312" w:eastAsia="仿宋_GB2312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河南省“农电技”优秀组织单位推荐表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tbl>
      <w:tblPr>
        <w:tblStyle w:val="9"/>
        <w:tblW w:w="9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380"/>
        <w:gridCol w:w="1365"/>
        <w:gridCol w:w="1500"/>
        <w:gridCol w:w="1774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培训学员人数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学员网上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注册人数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电商示范店铺建设数量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示范店铺网上注册数量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电商科普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活动次数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电商科普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受益人数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87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left="87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科技扶贫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本级投入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宣传报道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687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507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县（市、区）科协意见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wordWrap w:val="0"/>
              <w:adjustRightInd w:val="0"/>
              <w:ind w:right="840"/>
              <w:jc w:val="center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wordWrap w:val="0"/>
              <w:adjustRightInd w:val="0"/>
              <w:ind w:right="840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年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省辖市科协意见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ind w:right="420"/>
              <w:jc w:val="center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wordWrap w:val="0"/>
              <w:adjustRightInd w:val="0"/>
              <w:ind w:right="420"/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年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620" w:lineRule="exact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河南省“农电技”优秀培训基地推荐表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tbl>
      <w:tblPr>
        <w:tblStyle w:val="9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380"/>
        <w:gridCol w:w="1720"/>
        <w:gridCol w:w="1145"/>
        <w:gridCol w:w="1675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培训学员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学员网上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注册人数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骨干教师网上注册人数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</w:t>
            </w:r>
          </w:p>
          <w:p>
            <w:pPr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电商示范店铺建设数量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示范店铺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网上注册数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科技扶贫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left="87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电商科普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活动次数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电商科普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受益人数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宣传报道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687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7259" w:type="dxa"/>
            <w:gridSpan w:val="5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507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县（市、区）科协意见</w:t>
            </w:r>
          </w:p>
        </w:tc>
        <w:tc>
          <w:tcPr>
            <w:tcW w:w="7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wordWrap w:val="0"/>
              <w:adjustRightInd w:val="0"/>
              <w:ind w:right="840"/>
              <w:jc w:val="righ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" w:cs="仿宋"/>
                <w:sz w:val="28"/>
                <w:szCs w:val="28"/>
              </w:rPr>
              <w:t>年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省辖市科协意见</w:t>
            </w:r>
          </w:p>
        </w:tc>
        <w:tc>
          <w:tcPr>
            <w:tcW w:w="7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ind w:right="840"/>
              <w:jc w:val="righ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（盖章）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" w:cs="仿宋"/>
                <w:sz w:val="28"/>
                <w:szCs w:val="28"/>
              </w:rPr>
              <w:t>年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outlineLvl w:val="9"/>
        <w:rPr>
          <w:rFonts w:hint="default" w:ascii="Arial" w:hAnsi="Arial" w:eastAsia="黑体" w:cs="Arial"/>
          <w:sz w:val="32"/>
          <w:szCs w:val="32"/>
        </w:rPr>
      </w:pPr>
      <w:r>
        <w:rPr>
          <w:rFonts w:hint="default" w:ascii="Arial" w:hAnsi="Arial" w:eastAsia="黑体" w:cs="Arial"/>
          <w:sz w:val="32"/>
          <w:szCs w:val="32"/>
        </w:rPr>
        <w:t>附件6</w:t>
      </w:r>
    </w:p>
    <w:p>
      <w:pPr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河南省“农电技”优秀个人推荐表</w:t>
      </w:r>
    </w:p>
    <w:p>
      <w:pPr>
        <w:snapToGrid w:val="0"/>
        <w:jc w:val="center"/>
        <w:rPr>
          <w:rFonts w:ascii="宋体" w:cs="宋体"/>
          <w:sz w:val="32"/>
          <w:szCs w:val="32"/>
        </w:rPr>
      </w:pPr>
    </w:p>
    <w:tbl>
      <w:tblPr>
        <w:tblStyle w:val="9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509"/>
        <w:gridCol w:w="885"/>
        <w:gridCol w:w="1065"/>
        <w:gridCol w:w="26"/>
        <w:gridCol w:w="1174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及职务职称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“农电技”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工作身份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Wingdings 2" w:eastAsia="仿宋" w:cs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科协工作人员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Wingdings 2" w:eastAsia="仿宋" w:cs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基地负责人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Wingdings 2" w:eastAsia="仿宋" w:cs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骨干培训师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Wingdings 2" w:eastAsia="仿宋" w:cs="Times New Roman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首席培训师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服务方式</w:t>
            </w:r>
          </w:p>
        </w:tc>
        <w:tc>
          <w:tcPr>
            <w:tcW w:w="72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87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□组织管理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□教学培训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□巡回指导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□资源开发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ind w:left="87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□科普报告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□理论研究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80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主要事迹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（开展“农电技”服务的数量与成效等）</w:t>
            </w:r>
          </w:p>
        </w:tc>
        <w:tc>
          <w:tcPr>
            <w:tcW w:w="7259" w:type="dxa"/>
            <w:gridSpan w:val="6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ind w:left="507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right="420"/>
              <w:jc w:val="right"/>
              <w:textAlignment w:val="auto"/>
              <w:outlineLvl w:val="9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eastAsia="仿宋" w:cs="仿宋"/>
                <w:sz w:val="28"/>
                <w:szCs w:val="28"/>
              </w:rPr>
              <w:t>年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县（市、区）科协意见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right="420"/>
              <w:jc w:val="right"/>
              <w:textAlignment w:val="auto"/>
              <w:outlineLvl w:val="9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</w:t>
            </w:r>
            <w:r>
              <w:rPr>
                <w:rFonts w:hint="eastAsia" w:eastAsia="仿宋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eastAsia="仿宋" w:cs="仿宋"/>
                <w:sz w:val="28"/>
                <w:szCs w:val="28"/>
              </w:rPr>
              <w:t>年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exac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省辖市科协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省农技协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ind w:right="420"/>
              <w:jc w:val="right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right="420"/>
              <w:jc w:val="righ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eastAsia="仿宋" w:cs="Times New Roman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eastAsia="仿宋" w:cs="仿宋"/>
                <w:sz w:val="28"/>
                <w:szCs w:val="28"/>
              </w:rPr>
              <w:t>年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ind w:firstLine="215" w:firstLineChars="100"/>
        <w:rPr>
          <w:rFonts w:cs="Times New Roman"/>
        </w:rPr>
      </w:pPr>
      <w:r>
        <w:pict>
          <v:line id="直线 3" o:spid="_x0000_s1026" o:spt="20" style="position:absolute;left:0pt;margin-left:0pt;margin-top:28.95pt;height:0pt;width:451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4" o:spid="_x0000_s1027" o:spt="20" style="position:absolute;left:0pt;margin-left:0pt;margin-top:0pt;height:0pt;width:451.5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32"/>
          <w:szCs w:val="32"/>
        </w:rPr>
        <w:t>河南省科协办公室</w:t>
      </w:r>
      <w:r>
        <w:rPr>
          <w:rFonts w:ascii="仿宋_GB2312" w:eastAsia="仿宋_GB2312" w:cs="仿宋_GB2312"/>
          <w:sz w:val="32"/>
          <w:szCs w:val="32"/>
        </w:rPr>
        <w:t xml:space="preserve">                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日印发</w:t>
      </w:r>
    </w:p>
    <w:sectPr>
      <w:footerReference r:id="rId4" w:type="default"/>
      <w:type w:val="continuous"/>
      <w:pgSz w:w="11906" w:h="16838"/>
      <w:pgMar w:top="2041" w:right="1361" w:bottom="2041" w:left="1474" w:header="851" w:footer="992" w:gutter="0"/>
      <w:cols w:space="425" w:num="1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_GB2312" w:eastAsia="仿宋_GB2312" w:cs="Times New Roman"/>
        <w:sz w:val="28"/>
        <w:szCs w:val="28"/>
      </w:rPr>
    </w:pPr>
    <w:r>
      <w:rPr>
        <w:rStyle w:val="7"/>
        <w:rFonts w:ascii="仿宋_GB2312" w:eastAsia="仿宋_GB2312" w:cs="仿宋_GB2312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14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</w:t>
    </w:r>
    <w:r>
      <w:rPr>
        <w:rStyle w:val="7"/>
        <w:rFonts w:ascii="仿宋_GB2312" w:eastAsia="仿宋_GB2312" w:cs="仿宋_GB2312"/>
        <w:sz w:val="28"/>
        <w:szCs w:val="28"/>
      </w:rPr>
      <w:t>—</w:t>
    </w:r>
  </w:p>
  <w:p>
    <w:pPr>
      <w:pStyle w:val="3"/>
      <w:ind w:right="360" w:firstLine="360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_GB2312" w:eastAsia="仿宋_GB2312" w:cs="Times New Roman"/>
        <w:sz w:val="28"/>
        <w:szCs w:val="28"/>
      </w:rPr>
    </w:pPr>
    <w:r>
      <w:rPr>
        <w:rStyle w:val="7"/>
        <w:rFonts w:ascii="仿宋_GB2312" w:eastAsia="仿宋_GB2312" w:cs="仿宋_GB2312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16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</w:t>
    </w:r>
    <w:r>
      <w:rPr>
        <w:rStyle w:val="7"/>
        <w:rFonts w:ascii="仿宋_GB2312" w:eastAsia="仿宋_GB2312" w:cs="仿宋_GB2312"/>
        <w:sz w:val="28"/>
        <w:szCs w:val="28"/>
      </w:rPr>
      <w:t>—</w:t>
    </w:r>
  </w:p>
  <w:p>
    <w:pPr>
      <w:pStyle w:val="3"/>
      <w:ind w:right="360" w:firstLine="360"/>
      <w:jc w:val="right"/>
      <w:rPr>
        <w:rFonts w:cs="Times New Roman"/>
      </w:rPr>
    </w:pPr>
    <w:r>
      <w:rPr>
        <w:rFonts w:cs="Times New Roman"/>
      </w:rPr>
      <w:pict>
        <v:shape id="_x0000_i1025" o:spt="75" type="#_x0000_t75" style="height:37.5pt;width:141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oNotHyphenateCaps/>
  <w:drawingGridHorizontalSpacing w:val="10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B1C"/>
    <w:rsid w:val="000A6FC1"/>
    <w:rsid w:val="000F218E"/>
    <w:rsid w:val="00156507"/>
    <w:rsid w:val="001567C8"/>
    <w:rsid w:val="001E2E22"/>
    <w:rsid w:val="001F31B7"/>
    <w:rsid w:val="00224059"/>
    <w:rsid w:val="003156CB"/>
    <w:rsid w:val="0036735B"/>
    <w:rsid w:val="003D717C"/>
    <w:rsid w:val="00416491"/>
    <w:rsid w:val="004C1474"/>
    <w:rsid w:val="004E28BD"/>
    <w:rsid w:val="00592F9C"/>
    <w:rsid w:val="006D13B7"/>
    <w:rsid w:val="00717D88"/>
    <w:rsid w:val="007519B4"/>
    <w:rsid w:val="0091195E"/>
    <w:rsid w:val="00912AB4"/>
    <w:rsid w:val="00936BC6"/>
    <w:rsid w:val="0095785E"/>
    <w:rsid w:val="00993A51"/>
    <w:rsid w:val="009972A4"/>
    <w:rsid w:val="009F5560"/>
    <w:rsid w:val="00A04CD3"/>
    <w:rsid w:val="00AC47BC"/>
    <w:rsid w:val="00B22F71"/>
    <w:rsid w:val="00B464C4"/>
    <w:rsid w:val="00C13B1C"/>
    <w:rsid w:val="00C6172A"/>
    <w:rsid w:val="00C76FBF"/>
    <w:rsid w:val="00C93325"/>
    <w:rsid w:val="00CD2C45"/>
    <w:rsid w:val="00CE2271"/>
    <w:rsid w:val="00D013C5"/>
    <w:rsid w:val="00D032D7"/>
    <w:rsid w:val="00D7463F"/>
    <w:rsid w:val="00DD369B"/>
    <w:rsid w:val="00DF6271"/>
    <w:rsid w:val="00E95F2A"/>
    <w:rsid w:val="00EA0E84"/>
    <w:rsid w:val="00EB128E"/>
    <w:rsid w:val="00F21548"/>
    <w:rsid w:val="00F31B27"/>
    <w:rsid w:val="00F66FC6"/>
    <w:rsid w:val="00F86A47"/>
    <w:rsid w:val="00FC19CA"/>
    <w:rsid w:val="03422CB4"/>
    <w:rsid w:val="0A3529CD"/>
    <w:rsid w:val="16311BD6"/>
    <w:rsid w:val="16354F44"/>
    <w:rsid w:val="183252A6"/>
    <w:rsid w:val="20902CA1"/>
    <w:rsid w:val="2344759D"/>
    <w:rsid w:val="234F0E82"/>
    <w:rsid w:val="47425439"/>
    <w:rsid w:val="567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alloon Text Char"/>
    <w:basedOn w:val="6"/>
    <w:link w:val="2"/>
    <w:semiHidden/>
    <w:locked/>
    <w:uiPriority w:val="99"/>
    <w:rPr>
      <w:sz w:val="18"/>
      <w:szCs w:val="18"/>
    </w:rPr>
  </w:style>
  <w:style w:type="character" w:customStyle="1" w:styleId="12">
    <w:name w:val="Footer Char"/>
    <w:basedOn w:val="6"/>
    <w:link w:val="3"/>
    <w:locked/>
    <w:uiPriority w:val="99"/>
    <w:rPr>
      <w:sz w:val="18"/>
      <w:szCs w:val="18"/>
    </w:rPr>
  </w:style>
  <w:style w:type="character" w:customStyle="1" w:styleId="13">
    <w:name w:val="Header Char"/>
    <w:basedOn w:val="6"/>
    <w:link w:val="4"/>
    <w:locked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16</Pages>
  <Words>764</Words>
  <Characters>4355</Characters>
  <Lines>0</Lines>
  <Paragraphs>0</Paragraphs>
  <TotalTime>17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2018-07-17T00:17:00Z</dcterms:created>
  <dc:creator>User</dc:creator>
  <cp:lastModifiedBy>华杰电脑</cp:lastModifiedBy>
  <cp:lastPrinted>2018-07-18T02:50:00Z</cp:lastPrinted>
  <dcterms:modified xsi:type="dcterms:W3CDTF">2018-07-24T00:57:59Z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