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中原科普讲坛项目评审结果公示一览表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4"/>
        <w:tblW w:w="86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5005"/>
        <w:gridCol w:w="29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核科学与人类文明</w:t>
            </w:r>
            <w:bookmarkStart w:id="0" w:name="_GoBack"/>
            <w:bookmarkEnd w:id="0"/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创新是科学的灵魂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商丘市电子学会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河南茶叶（信阳毛尖、信阳红）加工关键技术的现状及改进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信阳师范学院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中国新时代城乡融合与乡村振兴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w w:val="10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信阳师范学院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安全筑基，智能起航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河南经贸职业学院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肠道微生物与人体健康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郑州市科学技术协会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区域生态安全与生态城市建设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地下基础设施水灾害防治技术的发展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开封大学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回顾航空百年，展望航空强国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河南省力学学会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科普创作助力生态环保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河南省动漫产业协会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生命科学系列科普讲座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漯河医学高等专科学校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大数据与城市仿真技术应用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河南省城市科学研究会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平顶山市全民科学素质大讲堂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平顶山市科学技术协会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健康科普走进党校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郑州大学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科学认识食品及食品安全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中国地热产业规划布局战略研究报告会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濮阳市科协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D3F4"/>
    <w:multiLevelType w:val="singleLevel"/>
    <w:tmpl w:val="2AE3D3F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01F90"/>
    <w:rsid w:val="07DB705B"/>
    <w:rsid w:val="094675D9"/>
    <w:rsid w:val="0C554242"/>
    <w:rsid w:val="10690DFC"/>
    <w:rsid w:val="20693C42"/>
    <w:rsid w:val="27101F90"/>
    <w:rsid w:val="2AF908EB"/>
    <w:rsid w:val="387077BC"/>
    <w:rsid w:val="51295F9C"/>
    <w:rsid w:val="529202B4"/>
    <w:rsid w:val="593C6983"/>
    <w:rsid w:val="5F2C548E"/>
    <w:rsid w:val="68E466BA"/>
    <w:rsid w:val="715C524A"/>
    <w:rsid w:val="7980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2019-10-27T06:23:00Z</dcterms:created>
  <dc:creator>华杰电脑</dc:creator>
  <cp:lastModifiedBy>阳光</cp:lastModifiedBy>
  <dcterms:modified xsi:type="dcterms:W3CDTF">2019-10-28T12:27:36Z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