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/>
        <w:shd w:val="clear" w:color="auto" w:fill="FFFFFF"/>
        <w:spacing w:line="660" w:lineRule="exact"/>
        <w:jc w:val="center"/>
        <w:rPr>
          <w:rFonts w:ascii="方正小标宋简体" w:hAnsi="Arial" w:eastAsia="方正小标宋简体" w:cs="Arial"/>
          <w:color w:val="333333"/>
          <w:w w:val="9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333333"/>
          <w:w w:val="90"/>
          <w:kern w:val="0"/>
          <w:sz w:val="44"/>
          <w:szCs w:val="44"/>
        </w:rPr>
        <w:t>2020年度河南科技智库调研课题</w:t>
      </w:r>
    </w:p>
    <w:p>
      <w:pPr>
        <w:widowControl/>
        <w:shd w:val="clear" w:color="auto" w:fill="FFFFFF"/>
        <w:spacing w:line="660" w:lineRule="exact"/>
        <w:jc w:val="center"/>
        <w:rPr>
          <w:rFonts w:ascii="方正小标宋简体" w:hAnsi="Arial" w:eastAsia="方正小标宋简体" w:cs="Arial"/>
          <w:color w:val="333333"/>
          <w:w w:val="9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333333"/>
          <w:w w:val="90"/>
          <w:kern w:val="0"/>
          <w:sz w:val="44"/>
          <w:szCs w:val="44"/>
        </w:rPr>
        <w:t>立项评审结果</w:t>
      </w:r>
      <w:bookmarkStart w:id="0" w:name="_GoBack"/>
      <w:bookmarkEnd w:id="0"/>
    </w:p>
    <w:p>
      <w:pPr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一、重点课题</w:t>
      </w:r>
    </w:p>
    <w:tbl>
      <w:tblPr>
        <w:tblStyle w:val="4"/>
        <w:tblW w:w="87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063"/>
        <w:gridCol w:w="2291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Style w:val="5"/>
                <w:rFonts w:ascii="仿宋_GB2312" w:eastAsia="仿宋_GB2312"/>
              </w:rPr>
            </w:pPr>
            <w:r>
              <w:rPr>
                <w:rStyle w:val="5"/>
                <w:rFonts w:hint="eastAsia" w:ascii="仿宋_GB2312" w:eastAsia="仿宋_GB2312"/>
              </w:rPr>
              <w:t>序号</w:t>
            </w:r>
          </w:p>
        </w:tc>
        <w:tc>
          <w:tcPr>
            <w:tcW w:w="4063" w:type="dxa"/>
            <w:vAlign w:val="center"/>
          </w:tcPr>
          <w:p>
            <w:pPr>
              <w:jc w:val="center"/>
              <w:rPr>
                <w:rStyle w:val="5"/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</w:rPr>
              <w:t>课题名称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</w:rPr>
              <w:t>课题承担单位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推进河南省新能源汽车产业创新发展对策研究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河南省汽车工程学会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2</w:t>
            </w:r>
          </w:p>
        </w:tc>
        <w:tc>
          <w:tcPr>
            <w:tcW w:w="406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郑洛新自创区优势产业集群发展对策研究——以郑洛新食品加工产业集群为例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郑州轻工业大学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管洲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3</w:t>
            </w:r>
          </w:p>
        </w:tc>
        <w:tc>
          <w:tcPr>
            <w:tcW w:w="4063" w:type="dxa"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河南农村人居环境综合整治面临的问题与对策研究</w:t>
            </w:r>
          </w:p>
        </w:tc>
        <w:tc>
          <w:tcPr>
            <w:tcW w:w="229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中共河南省委党校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张祝平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4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河南污染防治领域技术供给与需求现状调查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商丘学院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史本林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5</w:t>
            </w:r>
          </w:p>
        </w:tc>
        <w:tc>
          <w:tcPr>
            <w:tcW w:w="4063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中国（郑州）智能传感谷发展对策研究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汉威科技集团股份有限公司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金贵新</w:t>
            </w:r>
          </w:p>
        </w:tc>
      </w:tr>
    </w:tbl>
    <w:p>
      <w:pPr>
        <w:spacing w:beforeLines="50" w:afterLines="50"/>
        <w:rPr>
          <w:rFonts w:ascii="宋体" w:hAnsi="宋体" w:cs="宋体"/>
          <w:b/>
          <w:bCs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二、专项课题</w:t>
      </w:r>
    </w:p>
    <w:tbl>
      <w:tblPr>
        <w:tblStyle w:val="4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065"/>
        <w:gridCol w:w="229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Style w:val="5"/>
                <w:rFonts w:ascii="仿宋_GB2312" w:eastAsia="仿宋_GB2312"/>
              </w:rPr>
            </w:pPr>
            <w:r>
              <w:rPr>
                <w:rStyle w:val="5"/>
                <w:rFonts w:hint="eastAsia" w:ascii="仿宋_GB2312" w:eastAsia="仿宋_GB2312"/>
              </w:rPr>
              <w:t>序号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Style w:val="5"/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</w:rPr>
              <w:t>课题名称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</w:rPr>
              <w:t>课题承担单位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产业变革与平台企业模式创新研究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驻马店市科学技术协会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薛豫霞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2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郑洛新自创区持续发挥政策引领作用问题研究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清华大学天津高端装备研究院洛阳先进制造产业研发基地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邹怡蓉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3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构建乡村振兴战略服务机制和路径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徐晓鹏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4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河南深度贫困地区科技需求现状及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郑州航空工业管理学院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付永华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5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河南财政科技项目绩效评价研究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河南省人民医院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张玉薇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6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河南科技领域“放管服”改革效果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调研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郑州工程技术学院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周春辉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7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河南军民融合科技资源共建共享机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制研究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范建民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8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河南省民营科技企业营商环境调研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郑州航空工业管理学院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王桂虎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9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河南传统学科本土科技人才培养与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发展现状调研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中科院计算技术研究所大数据研究院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王元卓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10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河南引进高层次人才创新创业现状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调研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河南经贸职业学院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王新庆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11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河南高校国外高层次人才引进工作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现状及对策研究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刘建华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12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河南科技创新人才激励机制及政策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评估研究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王便芳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企业创新方法应用推广模式研究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河南省科技咨询服务中心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丁文萍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河南科技智库支撑体系构建的路径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与策略研究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卢江阳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新时期河南省科普事业创新发展研究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郑州大学第三附属医院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乔军波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科技社团会员发展模式及应用对策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河南省建设科技协会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胡成海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河南青少年科技辅导员队伍建设研究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郑州市教育科学研究所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石毅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义务教育阶段青少年前沿科技体验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活动策略研究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信阳师范学院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李文田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科技场馆中教育活动模式理论与实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践研究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河南省科学技术馆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我省科技场馆资源共享机制研究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河南省科学技术馆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李莉</w:t>
            </w:r>
          </w:p>
        </w:tc>
      </w:tr>
    </w:tbl>
    <w:p>
      <w:pPr>
        <w:spacing w:beforeLines="50" w:afterLines="50"/>
        <w:rPr>
          <w:rFonts w:ascii="宋体" w:hAnsi="宋体" w:cs="宋体"/>
          <w:b/>
          <w:bCs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三、一般课题（自选课题）</w:t>
      </w:r>
    </w:p>
    <w:tbl>
      <w:tblPr>
        <w:tblStyle w:val="4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065"/>
        <w:gridCol w:w="229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Style w:val="5"/>
                <w:rFonts w:ascii="仿宋_GB2312" w:eastAsia="仿宋_GB2312"/>
              </w:rPr>
            </w:pPr>
            <w:r>
              <w:rPr>
                <w:rStyle w:val="5"/>
                <w:rFonts w:hint="eastAsia" w:ascii="仿宋_GB2312" w:eastAsia="仿宋_GB2312"/>
              </w:rPr>
              <w:t>序号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Style w:val="5"/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</w:rPr>
              <w:t>课题名称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</w:rPr>
              <w:t>课题承担单位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Cs w:val="21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河南农村人居环境综合整治面临的问题与对策研究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杨芳绒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2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河南农村人居环境综合整治面临的问题与对策研究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李虎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3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河南农村人居环境综合整治面临的问题与对策研究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于鲁冀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4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河南加快推进区块链技术及产业发展对策研究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周口师范学院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乔蕊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5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河南省科学传播工作者职称评定和资格认证研究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河南省行政管理学会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刘京州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6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产业变革与平台企业模式创新研究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河南科技学院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陈转青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7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构建乡村振兴战略服务机制和路径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宋保胜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8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河南深度贫困地区科技需求现状及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王一硕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9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河南深度贫困地区科技需求现状及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黄延廷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10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河南财政科技项目绩效评价研究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郭军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11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河南财政科技项目绩效评价研究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河南省行政管理学会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孙兆刚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12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河南财政科技项目绩效评价研究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河南工程学院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邓书显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13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河南科技领域“放管服”改革效果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调研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中共河南省委党校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秦长江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14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河南省民营科技企业营商环境调研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河南省社会科学院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高璇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15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河南高校国外高层次人才引进工作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现状及对策研究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宋鸿立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16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河南科技创新人才激励机制及政策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评估研究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河南牧业经济学院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段金锁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17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科技场馆中教育活动模式理论与实</w:t>
            </w:r>
          </w:p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践研究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郑州师范学院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蒋丽珠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18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河南省黄河流域农村人居环境综合整治面临的问题与对策研究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中原工学院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赵梅红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19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河南省沿黄城市绿色发展评价及提升对策研究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河南省科学院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万斯斯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20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乡村振兴战略下法律服务机制和路径研究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万钧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21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深度贫困地区乡村振兴战略服务机制和路径研究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河南信息统计职业学院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朱晓杰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22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重点农区农户宅基地复垦意愿及权益保护调查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文倩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23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乡村振兴战略下河南特色美丽乡村建设研究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郑州铁路职业技术学院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杨青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24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乡村振兴战略下河南生态农业模式与效益研究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25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河南乡村产业振兴与空间规划协同研究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华北水利水电大学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肖哲涛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26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中医健康服务推进河南省乡村振兴发展的对策研究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河南中医药大学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许静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27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河南省科技助力乡村振兴战略路径研究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郑州工业应用技术学院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刘金荣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28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融媒体视域下构建乡村振兴战略服务机制和路径研究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范新爱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29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河南美丽乡村与乡村旅游协同发展研究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黄淮学院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张新民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乡村振兴背景下河南省乡村旅游发展策略研究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河南省科学院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“一带一路”背景下国有企业境外投资的审计研究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河南牧业经济学院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林博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河南省重点区域大气复合污染现状及联防联控对策研究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韩艳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河南省典型大气重金属Cd污染特征及相关行业发展对策研究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刘桓嘉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河南水域磷污染治理的现状及其对策研究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信阳师范学院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张行程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河南省钛白固废处置现状与治理对策调查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曹亦俊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河南省深度贫困地区科技扶贫现状调查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郑州师范学院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段小力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河南省脱贫攻坚与乡村振兴有机衔接研究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郑州师范学院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刘晓宇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河南省农村电商脱贫效果评价与政策建议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肖开红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“十四五”时期河南省推进创新创业创造路径和重点举措研究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河南省发改委产业研究所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胡美林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推进河南冷链物流创新发展对策研究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河南牧业经济学院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于晓胜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郑洛新国家自主示范区主导产业的协同对策研究:异质视角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郑州轻工业大学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周福礼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推进河南激光应用技术产业创新发展对策研究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河南省仪器仪表学会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徐振方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河南能源结构优化与发展政策的研究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安阳工学院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物流平台企业商业模式创新研究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郑州航空工业管理学院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宋志刚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基于区块链技术的跨境电子商务商业模式研究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河南财政金融学院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城乡融合发展视角下河南省农村产业结构优化对策研究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新乡学院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河南省大数据产业的发展现状与问题研究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濮阳职业技术学院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王文彬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文旅融合背景下河南省文化旅游产业结构调整与转型升级研究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河南农业大学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“放管服”视域下加强河南省高校科研经费内部控制的路径研究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郑州工程技术学院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李欣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河南省科技成果转化中的困境与破解路径研究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河南省社会科学院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林园春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河南省高校科技人才创新创业生态环境建设研究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新乡医学院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崔金奇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人才强省战略中的医疗人才队伍建设探索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河南省人民医院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丁蕊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53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大数据背景下河南信息产业人才培养现状调研及改革方案研究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中原工学院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郭基凤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河南省重点产业关键人才储备现状调研及其精准管理对策研究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河南省行政管理学会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徐新奎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河南省青年科技人员创新创业存在的问题与对策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河南省食品科学技术学会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孙婕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持续增强郑洛新自创区人才作用的机制优化研究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新乡学院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陈珂君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“互联网+”精准健康科普系统构建与实践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河南省人民医院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梁新亮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提升高校科协组织建设有效性的路径研究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郑州师范学院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吕国宁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基于“互联网+智慧流通”的河南省流通竞争力优化路径研究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信阳师范学院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俞彤晖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河南省互联网+智慧医疗健康服务体系构建路径与策略研究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河南省人民医院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徐静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基于价值管理的现代医院精益管理体系构建及应用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阜外华中心血管病医院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赵要军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“互联网＋健康扶贫”服务体系构建研究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河南省人民医院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李佩丽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农村失能老人医疗护理志愿服务社会化供给机制研究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张春慧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推进河南省农业生物育种技术创新发展研究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河南省新乡市农业科学院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董彦琪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4065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河南省居家养老医护服务现状调查及对策研究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平顶山学院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Arial" w:eastAsia="仿宋_GB2312" w:cs="Arial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333333"/>
                <w:kern w:val="0"/>
                <w:sz w:val="20"/>
                <w:szCs w:val="20"/>
              </w:rPr>
              <w:t>余小柱</w:t>
            </w:r>
          </w:p>
        </w:tc>
      </w:tr>
    </w:tbl>
    <w:p>
      <w:pPr>
        <w:rPr>
          <w:rFonts w:ascii="宋体" w:hAnsi="宋体" w:cs="宋体"/>
          <w:b/>
          <w:bCs/>
          <w:color w:val="333333"/>
          <w:sz w:val="36"/>
          <w:szCs w:val="36"/>
        </w:rPr>
      </w:pPr>
    </w:p>
    <w:p/>
    <w:sectPr>
      <w:pgSz w:w="11906" w:h="16838"/>
      <w:pgMar w:top="1984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4AFA"/>
    <w:rsid w:val="00172A27"/>
    <w:rsid w:val="003342C0"/>
    <w:rsid w:val="003A77D4"/>
    <w:rsid w:val="00AD4E81"/>
    <w:rsid w:val="1A324181"/>
    <w:rsid w:val="35ED699E"/>
    <w:rsid w:val="784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hei141"/>
    <w:basedOn w:val="3"/>
    <w:qFormat/>
    <w:uiPriority w:val="99"/>
    <w:rPr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7</Pages>
  <Words>567</Words>
  <Characters>3232</Characters>
  <Lines>26</Lines>
  <Paragraphs>7</Paragraphs>
  <TotalTime>4</TotalTime>
  <ScaleCrop>false</ScaleCrop>
  <LinksUpToDate>false</LinksUpToDate>
  <CharactersWithSpaces>3792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2019-12-06T12:18:00Z</dcterms:created>
  <dc:creator>WPS_1528188767</dc:creator>
  <cp:lastModifiedBy>WPS_1528188767</cp:lastModifiedBy>
  <dcterms:modified xsi:type="dcterms:W3CDTF">2019-12-06T12:39:32Z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