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220" w:lineRule="atLeast"/>
        <w:jc w:val="center"/>
        <w:rPr>
          <w:rFonts w:ascii="Times New Roman" w:hAnsi="Times New Roman" w:eastAsia="黑体" w:cs="Times New Roman"/>
          <w:b/>
          <w:color w:val="000000" w:themeColor="text1"/>
          <w:sz w:val="32"/>
          <w:szCs w:val="32"/>
          <w:shd w:val="clear" w:color="auto" w:fill="FFFFFF"/>
          <w14:textFill>
            <w14:solidFill>
              <w14:schemeClr w14:val="tx1"/>
            </w14:solidFill>
          </w14:textFill>
        </w:rPr>
      </w:pPr>
      <w:r>
        <w:rPr>
          <w:rFonts w:ascii="Times New Roman" w:hAnsi="Times New Roman" w:eastAsia="黑体" w:cs="Times New Roman"/>
          <w:b/>
          <w:color w:val="000000" w:themeColor="text1"/>
          <w:sz w:val="32"/>
          <w:szCs w:val="32"/>
          <w:shd w:val="clear" w:color="auto" w:fill="FFFFFF"/>
          <w14:textFill>
            <w14:solidFill>
              <w14:schemeClr w14:val="tx1"/>
            </w14:solidFill>
          </w14:textFill>
        </w:rPr>
        <w:t>河南省仪器仪表学会</w:t>
      </w:r>
    </w:p>
    <w:p>
      <w:pPr>
        <w:widowControl/>
        <w:shd w:val="clear" w:color="auto" w:fill="FFFFFF"/>
        <w:spacing w:line="220" w:lineRule="atLeast"/>
        <w:jc w:val="center"/>
        <w:rPr>
          <w:rFonts w:hint="eastAsia" w:ascii="Times New Roman" w:hAnsi="Times New Roman" w:eastAsia="黑体" w:cs="Times New Roman"/>
          <w:b/>
          <w:color w:val="000000" w:themeColor="text1"/>
          <w:sz w:val="32"/>
          <w:szCs w:val="32"/>
          <w:shd w:val="clear" w:color="auto" w:fill="FFFFFF"/>
          <w:lang w:val="en-US" w:eastAsia="zh-CN"/>
          <w14:textFill>
            <w14:solidFill>
              <w14:schemeClr w14:val="tx1"/>
            </w14:solidFill>
          </w14:textFill>
        </w:rPr>
      </w:pPr>
      <w:r>
        <w:rPr>
          <w:rFonts w:ascii="Times New Roman" w:hAnsi="Times New Roman" w:eastAsia="黑体" w:cs="Times New Roman"/>
          <w:b/>
          <w:color w:val="000000" w:themeColor="text1"/>
          <w:sz w:val="32"/>
          <w:szCs w:val="32"/>
          <w:shd w:val="clear" w:color="auto" w:fill="FFFFFF"/>
          <w14:textFill>
            <w14:solidFill>
              <w14:schemeClr w14:val="tx1"/>
            </w14:solidFill>
          </w14:textFill>
        </w:rPr>
        <w:t>科技成果（项目）</w:t>
      </w:r>
      <w:r>
        <w:rPr>
          <w:rFonts w:hint="eastAsia" w:ascii="Times New Roman" w:hAnsi="Times New Roman" w:eastAsia="黑体" w:cs="Times New Roman"/>
          <w:b/>
          <w:color w:val="000000" w:themeColor="text1"/>
          <w:sz w:val="32"/>
          <w:szCs w:val="32"/>
          <w:shd w:val="clear" w:color="auto" w:fill="FFFFFF"/>
          <w:lang w:val="en-US" w:eastAsia="zh-CN"/>
          <w14:textFill>
            <w14:solidFill>
              <w14:schemeClr w14:val="tx1"/>
            </w14:solidFill>
          </w14:textFill>
        </w:rPr>
        <w:t>评价</w:t>
      </w:r>
      <w:r>
        <w:rPr>
          <w:rFonts w:ascii="Times New Roman" w:hAnsi="Times New Roman" w:eastAsia="黑体" w:cs="Times New Roman"/>
          <w:b/>
          <w:color w:val="000000" w:themeColor="text1"/>
          <w:sz w:val="32"/>
          <w:szCs w:val="32"/>
          <w:shd w:val="clear" w:color="auto" w:fill="FFFFFF"/>
          <w14:textFill>
            <w14:solidFill>
              <w14:schemeClr w14:val="tx1"/>
            </w14:solidFill>
          </w14:textFill>
        </w:rPr>
        <w:t>会</w:t>
      </w:r>
      <w:r>
        <w:rPr>
          <w:rFonts w:hint="eastAsia" w:ascii="Times New Roman" w:hAnsi="Times New Roman" w:eastAsia="黑体" w:cs="Times New Roman"/>
          <w:b/>
          <w:color w:val="000000" w:themeColor="text1"/>
          <w:sz w:val="32"/>
          <w:szCs w:val="32"/>
          <w:shd w:val="clear" w:color="auto" w:fill="FFFFFF"/>
          <w:lang w:val="en-US" w:eastAsia="zh-CN"/>
          <w14:textFill>
            <w14:solidFill>
              <w14:schemeClr w14:val="tx1"/>
            </w14:solidFill>
          </w14:textFill>
        </w:rPr>
        <w:t>在河南工业大学顺利召开</w:t>
      </w:r>
    </w:p>
    <w:p>
      <w:pPr>
        <w:keepNext w:val="0"/>
        <w:keepLines w:val="0"/>
        <w:widowControl/>
        <w:suppressLineNumbers w:val="0"/>
        <w:ind w:firstLine="560" w:firstLineChars="200"/>
        <w:jc w:val="left"/>
        <w:rPr>
          <w:rFonts w:hint="eastAsia" w:ascii="Times New Roman" w:hAnsi="Times New Roman" w:eastAsia="宋体" w:cs="Times New Roman"/>
          <w:color w:val="000000"/>
          <w:kern w:val="0"/>
          <w:sz w:val="28"/>
          <w:szCs w:val="28"/>
          <w:shd w:val="clear" w:color="auto" w:fill="FFFFFF"/>
          <w:lang w:val="en-US" w:eastAsia="zh-CN" w:bidi="ar"/>
        </w:rPr>
      </w:pPr>
      <w:r>
        <w:rPr>
          <w:rFonts w:hint="eastAsia" w:ascii="Times New Roman" w:hAnsi="Times New Roman" w:eastAsia="宋体" w:cs="Times New Roman"/>
          <w:color w:val="000000"/>
          <w:kern w:val="0"/>
          <w:sz w:val="28"/>
          <w:szCs w:val="28"/>
          <w:shd w:val="clear" w:color="auto" w:fill="FFFFFF"/>
          <w:lang w:val="en-US" w:eastAsia="zh-CN" w:bidi="ar"/>
        </w:rPr>
        <w:t>11月28日，河南省仪器仪表学会组织科技成果（项目）评价会在河南工业大学顺利召开。本次评价会由河南省计量科学研究院陈传岭教授级高工担任主任委员，郑州轻工业大学曹玲芝教授和郑州大学吕运朋教授担任副主任委员，会议还邀请了华北水利水电大学张红涛教授、郑州航空工业管理学院华红艳教授、河南工程学院李松阳教授、河南工业大学吴才章教授作为本次评价会的专家组成员。</w:t>
      </w:r>
    </w:p>
    <w:p>
      <w:pPr>
        <w:keepNext w:val="0"/>
        <w:keepLines w:val="0"/>
        <w:widowControl/>
        <w:suppressLineNumbers w:val="0"/>
        <w:ind w:firstLine="420" w:firstLineChars="200"/>
        <w:jc w:val="left"/>
        <w:rPr>
          <w:rFonts w:hint="eastAsia" w:ascii="Times New Roman" w:hAnsi="Times New Roman" w:eastAsia="宋体" w:cs="Times New Roman"/>
          <w:color w:val="000000"/>
          <w:kern w:val="0"/>
          <w:sz w:val="28"/>
          <w:szCs w:val="28"/>
          <w:shd w:val="clear" w:color="auto" w:fill="FFFFFF"/>
          <w:lang w:val="en-US" w:eastAsia="zh-CN" w:bidi="ar"/>
        </w:rPr>
      </w:pPr>
      <w:r>
        <w:drawing>
          <wp:inline distT="0" distB="0" distL="114300" distR="114300">
            <wp:extent cx="5270500" cy="3959225"/>
            <wp:effectExtent l="0" t="0" r="635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
                    <a:stretch>
                      <a:fillRect/>
                    </a:stretch>
                  </pic:blipFill>
                  <pic:spPr>
                    <a:xfrm>
                      <a:off x="0" y="0"/>
                      <a:ext cx="5270500" cy="3959225"/>
                    </a:xfrm>
                    <a:prstGeom prst="rect">
                      <a:avLst/>
                    </a:prstGeom>
                    <a:noFill/>
                    <a:ln>
                      <a:noFill/>
                    </a:ln>
                  </pic:spPr>
                </pic:pic>
              </a:graphicData>
            </a:graphic>
          </wp:inline>
        </w:drawing>
      </w:r>
      <w:bookmarkStart w:id="0" w:name="_GoBack"/>
      <w:bookmarkEnd w:id="0"/>
    </w:p>
    <w:p>
      <w:pPr>
        <w:keepNext w:val="0"/>
        <w:keepLines w:val="0"/>
        <w:widowControl/>
        <w:suppressLineNumbers w:val="0"/>
        <w:ind w:firstLine="560" w:firstLineChars="200"/>
        <w:jc w:val="left"/>
        <w:rPr>
          <w:rFonts w:hint="eastAsia" w:ascii="Times New Roman" w:hAnsi="Times New Roman" w:eastAsia="宋体" w:cs="Times New Roman"/>
          <w:color w:val="000000"/>
          <w:kern w:val="0"/>
          <w:sz w:val="28"/>
          <w:szCs w:val="28"/>
          <w:shd w:val="clear" w:color="auto" w:fill="FFFFFF"/>
          <w:lang w:val="en-US" w:eastAsia="zh-CN" w:bidi="ar"/>
        </w:rPr>
      </w:pPr>
      <w:r>
        <w:rPr>
          <w:rFonts w:hint="eastAsia" w:ascii="Times New Roman" w:hAnsi="Times New Roman" w:eastAsia="宋体" w:cs="Times New Roman"/>
          <w:color w:val="000000"/>
          <w:kern w:val="0"/>
          <w:sz w:val="28"/>
          <w:szCs w:val="28"/>
          <w:shd w:val="clear" w:color="auto" w:fill="FFFFFF"/>
          <w:lang w:val="en-US" w:eastAsia="zh-CN" w:bidi="ar"/>
        </w:rPr>
        <w:t>会议由河南省仪器仪表学会秘书长、河南工业大学电气工程学院院长吴才章教授主持，会上宣读了成果评价的会议议程、纪律及相关要求。评价委员会专家听取了河南省日立信股份有限公司主持完成的“开关内绝缘水平在线监测装置”，万特电气股份有限公司主持完成的“远程校验三合一培训装置”，河南工业大学主持完成的“城市智慧排水调度与泵站信息化监控管理系统”、“基于高阶滑模观测的直线感应电机鲁棒控制研究”四个项目课题组的成果汇报。评价委员会专家查看了评价材料、对相关技术环节进行了质询，并就成果研究的方向、思路等给出了建设性意见。项目组成员也对专家组提出的问题进行了认真的答复，就部分问题进行了深入的交流。最终形成了专家评价意见，专家们一致认为本次评价四个项目在所研究的方向均达到国内领先水平。</w:t>
      </w:r>
    </w:p>
    <w:p>
      <w:pPr>
        <w:keepNext w:val="0"/>
        <w:keepLines w:val="0"/>
        <w:widowControl/>
        <w:suppressLineNumbers w:val="0"/>
        <w:ind w:firstLine="560" w:firstLineChars="200"/>
        <w:jc w:val="left"/>
        <w:rPr>
          <w:rFonts w:hint="eastAsia" w:ascii="Times New Roman" w:hAnsi="Times New Roman" w:eastAsia="宋体" w:cs="Times New Roman"/>
          <w:color w:val="000000"/>
          <w:kern w:val="0"/>
          <w:sz w:val="28"/>
          <w:szCs w:val="28"/>
          <w:shd w:val="clear" w:color="auto" w:fill="FFFFFF"/>
          <w:lang w:val="en-US" w:eastAsia="zh-CN" w:bidi="ar"/>
        </w:rPr>
      </w:pPr>
      <w:r>
        <w:rPr>
          <w:rFonts w:hint="eastAsia" w:ascii="Times New Roman" w:hAnsi="Times New Roman" w:eastAsia="宋体" w:cs="Times New Roman"/>
          <w:color w:val="000000"/>
          <w:kern w:val="0"/>
          <w:sz w:val="28"/>
          <w:szCs w:val="28"/>
          <w:shd w:val="clear" w:color="auto" w:fill="FFFFFF"/>
          <w:lang w:val="en-US" w:eastAsia="zh-CN" w:bidi="ar"/>
        </w:rPr>
        <w:t>科技成果评价是河南省仪器仪表学会响应省科协提出的百会链千企，服务企业的重要形式，是承担政府职能转移的组成部分。河南省仪器仪表学会积极响应国家和地方政策，充分发挥了“科创中国”河南科技服务团和“科创中原”协同创新服务平台的重要作用，坚定不移的组织了高水平科技专家评价团队，以确保评价结果的客观性和准确性。一如既往地坚持权威、公平，公正的对河南省内相关行业做好技术服务和成果评价，为河南省的科技创新事业贡献更多力量，助力实现科技与产业的深度融合。</w:t>
      </w:r>
    </w:p>
    <w:p>
      <w:pPr>
        <w:keepNext w:val="0"/>
        <w:keepLines w:val="0"/>
        <w:widowControl/>
        <w:suppressLineNumbers w:val="0"/>
        <w:ind w:firstLine="560" w:firstLineChars="200"/>
        <w:jc w:val="left"/>
        <w:rPr>
          <w:rFonts w:hint="eastAsia" w:ascii="Times New Roman" w:hAnsi="Times New Roman" w:eastAsia="宋体" w:cs="Times New Roman"/>
          <w:color w:val="000000"/>
          <w:kern w:val="0"/>
          <w:sz w:val="28"/>
          <w:szCs w:val="28"/>
          <w:shd w:val="clear" w:color="auto" w:fill="FFFFFF"/>
          <w:lang w:val="en-US" w:eastAsia="zh-CN" w:bidi="ar"/>
        </w:rPr>
      </w:pPr>
    </w:p>
    <w:p>
      <w:pPr>
        <w:keepNext w:val="0"/>
        <w:keepLines w:val="0"/>
        <w:widowControl/>
        <w:suppressLineNumbers w:val="0"/>
        <w:jc w:val="both"/>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r>
        <w:drawing>
          <wp:inline distT="0" distB="0" distL="114300" distR="114300">
            <wp:extent cx="5271135" cy="3963670"/>
            <wp:effectExtent l="0" t="0" r="190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1135" cy="3963670"/>
                    </a:xfrm>
                    <a:prstGeom prst="rect">
                      <a:avLst/>
                    </a:prstGeom>
                    <a:noFill/>
                    <a:ln>
                      <a:noFill/>
                    </a:ln>
                  </pic:spPr>
                </pic:pic>
              </a:graphicData>
            </a:graphic>
          </wp:inline>
        </w:drawing>
      </w:r>
    </w:p>
    <w:p>
      <w:r>
        <w:drawing>
          <wp:inline distT="0" distB="0" distL="114300" distR="114300">
            <wp:extent cx="5273040" cy="3921760"/>
            <wp:effectExtent l="0" t="0" r="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3040" cy="3921760"/>
                    </a:xfrm>
                    <a:prstGeom prst="rect">
                      <a:avLst/>
                    </a:prstGeom>
                    <a:noFill/>
                    <a:ln>
                      <a:noFill/>
                    </a:ln>
                  </pic:spPr>
                </pic:pic>
              </a:graphicData>
            </a:graphic>
          </wp:inline>
        </w:drawing>
      </w:r>
    </w:p>
    <w:p>
      <w:r>
        <w:drawing>
          <wp:inline distT="0" distB="0" distL="114300" distR="114300">
            <wp:extent cx="5272405" cy="3949700"/>
            <wp:effectExtent l="0" t="0" r="635"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2405" cy="3949700"/>
                    </a:xfrm>
                    <a:prstGeom prst="rect">
                      <a:avLst/>
                    </a:prstGeom>
                    <a:noFill/>
                    <a:ln>
                      <a:noFill/>
                    </a:ln>
                  </pic:spPr>
                </pic:pic>
              </a:graphicData>
            </a:graphic>
          </wp:inline>
        </w:drawing>
      </w:r>
    </w:p>
    <w:p>
      <w:pPr>
        <w:rPr>
          <w:rFonts w:hint="eastAsia"/>
          <w:lang w:eastAsia="zh-CN"/>
        </w:rPr>
      </w:pPr>
      <w:r>
        <w:drawing>
          <wp:inline distT="0" distB="0" distL="114300" distR="114300">
            <wp:extent cx="5269230" cy="3972560"/>
            <wp:effectExtent l="0" t="0" r="381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9230" cy="39725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4NjI5OTBmMDM1ODFlMDkzNDFlZTFiMWNhZWU5ZTMifQ=="/>
  </w:docVars>
  <w:rsids>
    <w:rsidRoot w:val="067245F3"/>
    <w:rsid w:val="000E203F"/>
    <w:rsid w:val="001F6E8D"/>
    <w:rsid w:val="003616CC"/>
    <w:rsid w:val="004159B5"/>
    <w:rsid w:val="00604482"/>
    <w:rsid w:val="006878C8"/>
    <w:rsid w:val="007726D1"/>
    <w:rsid w:val="00894EAF"/>
    <w:rsid w:val="008B4219"/>
    <w:rsid w:val="00C535BA"/>
    <w:rsid w:val="00D074CA"/>
    <w:rsid w:val="00D67FA7"/>
    <w:rsid w:val="01224121"/>
    <w:rsid w:val="028449FE"/>
    <w:rsid w:val="03883C26"/>
    <w:rsid w:val="04A84322"/>
    <w:rsid w:val="05180A17"/>
    <w:rsid w:val="067245F3"/>
    <w:rsid w:val="06902406"/>
    <w:rsid w:val="069A1903"/>
    <w:rsid w:val="06F74E72"/>
    <w:rsid w:val="071733A5"/>
    <w:rsid w:val="07F16D75"/>
    <w:rsid w:val="08A4465B"/>
    <w:rsid w:val="092477A9"/>
    <w:rsid w:val="0B6C5687"/>
    <w:rsid w:val="0BAF7061"/>
    <w:rsid w:val="0BBB4A20"/>
    <w:rsid w:val="0C354905"/>
    <w:rsid w:val="0C360B29"/>
    <w:rsid w:val="0D4643BC"/>
    <w:rsid w:val="0E30109D"/>
    <w:rsid w:val="0E8670D0"/>
    <w:rsid w:val="0F711E78"/>
    <w:rsid w:val="0F727ECD"/>
    <w:rsid w:val="0FC6736E"/>
    <w:rsid w:val="11F31357"/>
    <w:rsid w:val="13D80718"/>
    <w:rsid w:val="13DB1F50"/>
    <w:rsid w:val="159312CB"/>
    <w:rsid w:val="1667343E"/>
    <w:rsid w:val="1689179C"/>
    <w:rsid w:val="17B44B63"/>
    <w:rsid w:val="17DB7ACA"/>
    <w:rsid w:val="17EE7E54"/>
    <w:rsid w:val="180B3709"/>
    <w:rsid w:val="184425BD"/>
    <w:rsid w:val="185C1918"/>
    <w:rsid w:val="185E281A"/>
    <w:rsid w:val="1897507F"/>
    <w:rsid w:val="1CB73E0D"/>
    <w:rsid w:val="1D7419AB"/>
    <w:rsid w:val="1E726724"/>
    <w:rsid w:val="1F502496"/>
    <w:rsid w:val="1F921132"/>
    <w:rsid w:val="20303433"/>
    <w:rsid w:val="208B11A5"/>
    <w:rsid w:val="20B90E86"/>
    <w:rsid w:val="20FA1355"/>
    <w:rsid w:val="21901159"/>
    <w:rsid w:val="244B7723"/>
    <w:rsid w:val="24672B46"/>
    <w:rsid w:val="24A3347A"/>
    <w:rsid w:val="255A2830"/>
    <w:rsid w:val="259A1A6B"/>
    <w:rsid w:val="267132A6"/>
    <w:rsid w:val="26930C07"/>
    <w:rsid w:val="27252CEF"/>
    <w:rsid w:val="27666635"/>
    <w:rsid w:val="27DC7770"/>
    <w:rsid w:val="28F5063B"/>
    <w:rsid w:val="29CC6B01"/>
    <w:rsid w:val="2D7D3E64"/>
    <w:rsid w:val="2D803D2D"/>
    <w:rsid w:val="2DFA2FDF"/>
    <w:rsid w:val="2E03255C"/>
    <w:rsid w:val="2E1E5C7E"/>
    <w:rsid w:val="2EF820BC"/>
    <w:rsid w:val="2F236E0D"/>
    <w:rsid w:val="2F8022A2"/>
    <w:rsid w:val="31A27A28"/>
    <w:rsid w:val="322D02B9"/>
    <w:rsid w:val="338F0FB8"/>
    <w:rsid w:val="349C0AF6"/>
    <w:rsid w:val="355F70EB"/>
    <w:rsid w:val="35B472AA"/>
    <w:rsid w:val="371D3966"/>
    <w:rsid w:val="379A74B9"/>
    <w:rsid w:val="37DD3719"/>
    <w:rsid w:val="386238A2"/>
    <w:rsid w:val="3B110BF8"/>
    <w:rsid w:val="3D5603B9"/>
    <w:rsid w:val="3D640889"/>
    <w:rsid w:val="3E2F76D7"/>
    <w:rsid w:val="3E2F7B75"/>
    <w:rsid w:val="3E920E1D"/>
    <w:rsid w:val="3E935524"/>
    <w:rsid w:val="40DE408D"/>
    <w:rsid w:val="416761B4"/>
    <w:rsid w:val="417A0B91"/>
    <w:rsid w:val="421A4051"/>
    <w:rsid w:val="422D38BB"/>
    <w:rsid w:val="42417F0A"/>
    <w:rsid w:val="4252082D"/>
    <w:rsid w:val="430209A2"/>
    <w:rsid w:val="437A2076"/>
    <w:rsid w:val="44757E99"/>
    <w:rsid w:val="44923154"/>
    <w:rsid w:val="44C71617"/>
    <w:rsid w:val="45353745"/>
    <w:rsid w:val="45FF3350"/>
    <w:rsid w:val="467F3C7F"/>
    <w:rsid w:val="471C1DF3"/>
    <w:rsid w:val="477C35C2"/>
    <w:rsid w:val="478D2D8D"/>
    <w:rsid w:val="480F4719"/>
    <w:rsid w:val="494A27ED"/>
    <w:rsid w:val="4989654B"/>
    <w:rsid w:val="4AE70ABD"/>
    <w:rsid w:val="4B3C2D5F"/>
    <w:rsid w:val="4C0A3E4E"/>
    <w:rsid w:val="4D635948"/>
    <w:rsid w:val="4E5D75A4"/>
    <w:rsid w:val="4EB96B5B"/>
    <w:rsid w:val="4F42656A"/>
    <w:rsid w:val="4FB05CE4"/>
    <w:rsid w:val="510B04FD"/>
    <w:rsid w:val="521B03CF"/>
    <w:rsid w:val="52440408"/>
    <w:rsid w:val="533322E2"/>
    <w:rsid w:val="541E114D"/>
    <w:rsid w:val="54C5702E"/>
    <w:rsid w:val="55206C54"/>
    <w:rsid w:val="575A4F7C"/>
    <w:rsid w:val="58705623"/>
    <w:rsid w:val="595B6DD0"/>
    <w:rsid w:val="5A4E03B9"/>
    <w:rsid w:val="5A66103E"/>
    <w:rsid w:val="5B915C22"/>
    <w:rsid w:val="5BD41D51"/>
    <w:rsid w:val="5C7B0B8A"/>
    <w:rsid w:val="5DB444AC"/>
    <w:rsid w:val="5F6E1506"/>
    <w:rsid w:val="5F7A362F"/>
    <w:rsid w:val="5FD00AA3"/>
    <w:rsid w:val="5FDA624B"/>
    <w:rsid w:val="60017E89"/>
    <w:rsid w:val="61EA36C1"/>
    <w:rsid w:val="61FF7B63"/>
    <w:rsid w:val="62105DBD"/>
    <w:rsid w:val="62B13633"/>
    <w:rsid w:val="62D32393"/>
    <w:rsid w:val="652A23B5"/>
    <w:rsid w:val="658E0B21"/>
    <w:rsid w:val="65B77D5F"/>
    <w:rsid w:val="65BA2094"/>
    <w:rsid w:val="66150E70"/>
    <w:rsid w:val="664D5C4D"/>
    <w:rsid w:val="668A275E"/>
    <w:rsid w:val="67077946"/>
    <w:rsid w:val="670F2C7E"/>
    <w:rsid w:val="67865A07"/>
    <w:rsid w:val="678859B2"/>
    <w:rsid w:val="68027D3B"/>
    <w:rsid w:val="68D94411"/>
    <w:rsid w:val="6D7F4068"/>
    <w:rsid w:val="6DAB4272"/>
    <w:rsid w:val="6E3C219F"/>
    <w:rsid w:val="700D7BA6"/>
    <w:rsid w:val="719D2277"/>
    <w:rsid w:val="732A6F3F"/>
    <w:rsid w:val="74D91FE5"/>
    <w:rsid w:val="754B7077"/>
    <w:rsid w:val="75843CA5"/>
    <w:rsid w:val="75AE2D56"/>
    <w:rsid w:val="77D50F05"/>
    <w:rsid w:val="77EA7FC4"/>
    <w:rsid w:val="78E201F2"/>
    <w:rsid w:val="79E52559"/>
    <w:rsid w:val="7B425D8A"/>
    <w:rsid w:val="7B426D4E"/>
    <w:rsid w:val="7B830067"/>
    <w:rsid w:val="7D007C35"/>
    <w:rsid w:val="7E1A7D1D"/>
    <w:rsid w:val="7F5B7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632</Words>
  <Characters>643</Characters>
  <Lines>5</Lines>
  <Paragraphs>1</Paragraphs>
  <TotalTime>0</TotalTime>
  <ScaleCrop>false</ScaleCrop>
  <LinksUpToDate>false</LinksUpToDate>
  <CharactersWithSpaces>643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2017-05-21T00:25:00Z</dcterms:created>
  <dc:creator>Administrator</dc:creator>
  <cp:lastModifiedBy>Administrator</cp:lastModifiedBy>
  <cp:lastPrinted>2017-05-22T02:46:00Z</cp:lastPrinted>
  <dcterms:modified xsi:type="dcterms:W3CDTF">2023-11-28T11:12:26Z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3ECBB9F349D64A17AECD568746D7B918_13</vt:lpwstr>
  </property>
</Properties>
</file>