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关于科普工作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填报人及电话：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一、关于科普政策文件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（一）本单位2021年以来是否出台科普方面的政策文件？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含由本单位主导、联合其他单位出台的政策文件）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（二）出台科普方面政策文件名称、文号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right="-395" w:rightChars="-188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（三）2022年内是否有出台科普政策文件计划？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二、关于科普工作人员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（四）本单位有无专人负责科普工作？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兼职负责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科普工作联系人及电话：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（五）科普工作人员数量及编制性质情况？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（如有专人负责请填写该项内容）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编制性质：事业编制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三、关于科普刊物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（六）本单位有没有科普方面的刊物？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 xml:space="preserve"> （七）编发的科普刊物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内部刊物名称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，内资号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，发行数量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公开发行刊物名称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，刊号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，发行数量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四、关于品牌科普活动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（八）本单位开展有影响的科普品牌活动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（以2021年或2022年度为例，请列出1-3项有影响力的活动情况）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685"/>
        <w:gridCol w:w="1907"/>
        <w:gridCol w:w="1708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品牌科普活动名称</w:t>
            </w:r>
          </w:p>
        </w:tc>
        <w:tc>
          <w:tcPr>
            <w:tcW w:w="1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联合主办单位</w:t>
            </w:r>
          </w:p>
        </w:tc>
        <w:tc>
          <w:tcPr>
            <w:tcW w:w="1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参与科技工作者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受益人数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（万人次）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五、关于主办或其直属单位开设的科普媒体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vertAlign w:val="baseline"/>
          <w:lang w:val="en-US" w:eastAsia="zh-CN"/>
        </w:rPr>
        <w:t>（九）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本单位开展科普活动经常使用的媒体平台：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1.网站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，网址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2.科普类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微信公众号名称：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。关注人数：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；2021年度刊发科普文章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篇（条）；2022年度已刊发科普文章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篇（条）。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3.科普类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微博名称：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。粉丝数量：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；2021年度刊发科普微博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条；2022年度已刊发科普微博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4.科普新媒体号</w:t>
      </w:r>
    </w:p>
    <w:tbl>
      <w:tblPr>
        <w:tblStyle w:val="6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90"/>
        <w:gridCol w:w="900"/>
        <w:gridCol w:w="2085"/>
        <w:gridCol w:w="192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新媒体号类别</w:t>
            </w:r>
          </w:p>
        </w:tc>
        <w:tc>
          <w:tcPr>
            <w:tcW w:w="8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  名称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粉丝  数量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2022年已发科普    短视频数量（条）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单条点击量最大的 科普视频名称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单条科普短视频最大  点击量（万人次）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抖音号</w:t>
            </w:r>
          </w:p>
        </w:tc>
        <w:tc>
          <w:tcPr>
            <w:tcW w:w="8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快手号</w:t>
            </w:r>
          </w:p>
        </w:tc>
        <w:tc>
          <w:tcPr>
            <w:tcW w:w="8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视频号</w:t>
            </w:r>
          </w:p>
        </w:tc>
        <w:tc>
          <w:tcPr>
            <w:tcW w:w="8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头条号</w:t>
            </w:r>
          </w:p>
        </w:tc>
        <w:tc>
          <w:tcPr>
            <w:tcW w:w="8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六、关于科普场馆或科普设施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（十）本单位主管或主办的科普场馆（设施）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展教面积：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平方米；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2021年参观人数：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万人次；2022年参观人数：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万人次。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（十一）“十四五”期间规划建设科普场馆（设施）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1.有规划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无规划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2.拟建设科普场馆名称：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万平方米；其中，展教面积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万平方米。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3.进展情况：待申请立项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已申请立项待审批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已获批立项，待开工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已开工建设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七、关于科普类基地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（十二）是否遴选认定命名本领域本单位的科普基地？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（十三）授予的科普类基地名称：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（如：河南省科普教育基地）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全省共有贵单位认定或授予的科普基地数量：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（十四）全国学会或上级部门是否有相对应的国家级科普基地？  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我省现有相对应的国家级科普基地数量：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八、关于科普资源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（十五）本单位是否建立了科普资源库（视频、音频、图文等类别均可）？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科普资源库网址：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（十六）省科协拟建设河南省科普资源库，提高科普资源传播利用率，贵单位科普资源是否能共享？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九、关于科普奖励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（十七）本单位是否开展科普方面的奖励、评审或授予荣誉称号（含科普成果奖、科普活动奖、科普人物奖等）？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40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本单位开展科普方面的评审或奖励</w:t>
      </w:r>
    </w:p>
    <w:tbl>
      <w:tblPr>
        <w:tblStyle w:val="6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40"/>
        <w:gridCol w:w="2670"/>
        <w:gridCol w:w="1350"/>
        <w:gridCol w:w="1711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评选频次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（每几年开展一次）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联合单位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上次评奖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上次奖励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十、关于推荐网络科普专家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（十九）推荐本单位或本专业领域有较强影响力的网络科普专家（1—5名）</w:t>
      </w:r>
    </w:p>
    <w:tbl>
      <w:tblPr>
        <w:tblStyle w:val="6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25"/>
        <w:gridCol w:w="1530"/>
        <w:gridCol w:w="1470"/>
        <w:gridCol w:w="1654"/>
        <w:gridCol w:w="142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所在平台名称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网络账号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粉丝数量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十一、关于进一步推动我省科普工作转型升级、推进全民科学素质建设的意见或建议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（选择填写）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sectPr>
      <w:footerReference r:id="rId3" w:type="default"/>
      <w:pgSz w:w="11906" w:h="16838"/>
      <w:pgMar w:top="1440" w:right="1474" w:bottom="1361" w:left="1587" w:header="851" w:footer="65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EDC0C"/>
    <w:multiLevelType w:val="singleLevel"/>
    <w:tmpl w:val="BF8EDC0C"/>
    <w:lvl w:ilvl="0" w:tentative="0">
      <w:start w:val="1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TNkMmZiY2I4ODExNzhhZjJjNTVkNzllODA2MTAifQ=="/>
  </w:docVars>
  <w:rsids>
    <w:rsidRoot w:val="00000000"/>
    <w:rsid w:val="00D94C1C"/>
    <w:rsid w:val="04F063C6"/>
    <w:rsid w:val="06277B8D"/>
    <w:rsid w:val="09406759"/>
    <w:rsid w:val="0F7C5419"/>
    <w:rsid w:val="1836506D"/>
    <w:rsid w:val="1D58518A"/>
    <w:rsid w:val="1DFA315B"/>
    <w:rsid w:val="209A3CDD"/>
    <w:rsid w:val="244F58AD"/>
    <w:rsid w:val="26A736FD"/>
    <w:rsid w:val="2F631D6B"/>
    <w:rsid w:val="30204B81"/>
    <w:rsid w:val="36137470"/>
    <w:rsid w:val="3BA95715"/>
    <w:rsid w:val="3E3C9E6F"/>
    <w:rsid w:val="3EAB0813"/>
    <w:rsid w:val="3F2B942D"/>
    <w:rsid w:val="3FFFCD51"/>
    <w:rsid w:val="4175556B"/>
    <w:rsid w:val="431B5DA8"/>
    <w:rsid w:val="44453DDE"/>
    <w:rsid w:val="4582542D"/>
    <w:rsid w:val="49D7C7FD"/>
    <w:rsid w:val="49E61E4E"/>
    <w:rsid w:val="4AC565F9"/>
    <w:rsid w:val="4B012A07"/>
    <w:rsid w:val="4E96473B"/>
    <w:rsid w:val="546D203B"/>
    <w:rsid w:val="54DD907A"/>
    <w:rsid w:val="57EA5F5C"/>
    <w:rsid w:val="59FB587E"/>
    <w:rsid w:val="5ECC6918"/>
    <w:rsid w:val="626F1BEE"/>
    <w:rsid w:val="637E52E4"/>
    <w:rsid w:val="69BCE534"/>
    <w:rsid w:val="6B9F8C64"/>
    <w:rsid w:val="6EF42AB9"/>
    <w:rsid w:val="6EFB4172"/>
    <w:rsid w:val="6F55C24E"/>
    <w:rsid w:val="6F8654C7"/>
    <w:rsid w:val="6FCF34EC"/>
    <w:rsid w:val="71ED3233"/>
    <w:rsid w:val="727644F9"/>
    <w:rsid w:val="75A22BA4"/>
    <w:rsid w:val="75AE3304"/>
    <w:rsid w:val="75FDCC7C"/>
    <w:rsid w:val="7DBCD40E"/>
    <w:rsid w:val="7DCF6784"/>
    <w:rsid w:val="7EDB4D66"/>
    <w:rsid w:val="7EFD416D"/>
    <w:rsid w:val="7F3953D1"/>
    <w:rsid w:val="7F671302"/>
    <w:rsid w:val="7F7A3B33"/>
    <w:rsid w:val="7FBDCD05"/>
    <w:rsid w:val="7FDB4AE4"/>
    <w:rsid w:val="7FF7FAEB"/>
    <w:rsid w:val="7FFF68F5"/>
    <w:rsid w:val="87FD46F3"/>
    <w:rsid w:val="93CECE74"/>
    <w:rsid w:val="A1EBA55A"/>
    <w:rsid w:val="AFFB6F58"/>
    <w:rsid w:val="B9FAF926"/>
    <w:rsid w:val="BDF5D15C"/>
    <w:rsid w:val="BF8F34A3"/>
    <w:rsid w:val="BFB89458"/>
    <w:rsid w:val="BFFC6732"/>
    <w:rsid w:val="CE970D0C"/>
    <w:rsid w:val="DADF5B0D"/>
    <w:rsid w:val="DAFF12BB"/>
    <w:rsid w:val="DCF5E85C"/>
    <w:rsid w:val="DE3E5B93"/>
    <w:rsid w:val="DF7B2B64"/>
    <w:rsid w:val="E1ED97FD"/>
    <w:rsid w:val="E7FD132D"/>
    <w:rsid w:val="EB5F8812"/>
    <w:rsid w:val="ECFF9514"/>
    <w:rsid w:val="EE0F6E44"/>
    <w:rsid w:val="EFFFA23B"/>
    <w:rsid w:val="F187F86E"/>
    <w:rsid w:val="F6FF1B0B"/>
    <w:rsid w:val="F7BD1D12"/>
    <w:rsid w:val="F7ED8EDB"/>
    <w:rsid w:val="FB7F7506"/>
    <w:rsid w:val="FBDE7EE9"/>
    <w:rsid w:val="FBFE247A"/>
    <w:rsid w:val="FD3B6309"/>
    <w:rsid w:val="FE56526C"/>
    <w:rsid w:val="FEC7C150"/>
    <w:rsid w:val="FF7F3AE2"/>
    <w:rsid w:val="FFBD6F84"/>
    <w:rsid w:val="FFF1F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1494</Words>
  <Characters>1615</Characters>
  <Lines>0</Lines>
  <Paragraphs>0</Paragraphs>
  <TotalTime>1</TotalTime>
  <ScaleCrop>false</ScaleCrop>
  <LinksUpToDate>false</LinksUpToDate>
  <CharactersWithSpaces>2392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huanghe</cp:lastModifiedBy>
  <cp:lastPrinted>2022-05-24T07:50:00Z</cp:lastPrinted>
  <dcterms:modified xsi:type="dcterms:W3CDTF">2022-06-01T08:25:29Z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F2B778041AF9490BBE0C3B23B140600D</vt:lpwstr>
  </property>
</Properties>
</file>